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F2EF" w14:textId="77777777" w:rsidR="007261F7" w:rsidRPr="007261F7" w:rsidRDefault="007261F7">
      <w:pPr>
        <w:pStyle w:val="Nzov"/>
        <w:rPr>
          <w:color w:val="FF0000"/>
        </w:rPr>
      </w:pPr>
      <w:r w:rsidRPr="007261F7">
        <w:rPr>
          <w:color w:val="FF0000"/>
        </w:rPr>
        <w:t>„Návrh“</w:t>
      </w:r>
    </w:p>
    <w:p w14:paraId="350A7BA3" w14:textId="77777777" w:rsidR="00287840" w:rsidRPr="008E288A" w:rsidRDefault="00082E3A">
      <w:pPr>
        <w:pStyle w:val="Nzov"/>
        <w:rPr>
          <w:color w:val="FF0000"/>
        </w:rPr>
      </w:pPr>
      <w:r>
        <w:t xml:space="preserve">Zmluva o nájme </w:t>
      </w:r>
      <w:r w:rsidR="008E288A" w:rsidRPr="007261F7">
        <w:t>nehnuteľností</w:t>
      </w:r>
    </w:p>
    <w:p w14:paraId="6E35FA9F" w14:textId="77777777" w:rsidR="00287840" w:rsidRDefault="00082E3A">
      <w:pPr>
        <w:pStyle w:val="Zkladntext"/>
        <w:spacing w:before="47"/>
        <w:ind w:left="1084" w:right="1087"/>
        <w:jc w:val="center"/>
      </w:pPr>
      <w:r>
        <w:t xml:space="preserve">uzatvorená podľa § 663 a </w:t>
      </w:r>
      <w:proofErr w:type="spellStart"/>
      <w:r>
        <w:t>nasl</w:t>
      </w:r>
      <w:proofErr w:type="spellEnd"/>
      <w:r>
        <w:t>. Občianskeho zákonníka (ďalej len ako „</w:t>
      </w:r>
      <w:r>
        <w:rPr>
          <w:i/>
        </w:rPr>
        <w:t>zmluva</w:t>
      </w:r>
      <w:r>
        <w:t>“)</w:t>
      </w:r>
    </w:p>
    <w:p w14:paraId="27DCA0DF" w14:textId="77777777" w:rsidR="00287840" w:rsidRDefault="00287840">
      <w:pPr>
        <w:pStyle w:val="Zkladntext"/>
        <w:rPr>
          <w:sz w:val="24"/>
        </w:rPr>
      </w:pPr>
    </w:p>
    <w:p w14:paraId="56144F45" w14:textId="77777777" w:rsidR="00287840" w:rsidRDefault="00287840">
      <w:pPr>
        <w:pStyle w:val="Zkladntext"/>
        <w:spacing w:before="1"/>
        <w:rPr>
          <w:sz w:val="30"/>
        </w:rPr>
      </w:pPr>
    </w:p>
    <w:p w14:paraId="6431F61C" w14:textId="77777777" w:rsidR="00287840" w:rsidRDefault="00082E3A">
      <w:pPr>
        <w:pStyle w:val="Nadpis1"/>
        <w:spacing w:before="1" w:line="278" w:lineRule="auto"/>
        <w:ind w:left="3904" w:right="3900" w:hanging="3"/>
        <w:jc w:val="center"/>
      </w:pPr>
      <w:r>
        <w:t>Článok I. Zmluvné strany</w:t>
      </w:r>
    </w:p>
    <w:p w14:paraId="6BBB8D86" w14:textId="77777777" w:rsidR="00287840" w:rsidRDefault="00287840">
      <w:pPr>
        <w:pStyle w:val="Zkladntext"/>
        <w:spacing w:before="10"/>
        <w:rPr>
          <w:b/>
          <w:sz w:val="24"/>
        </w:rPr>
      </w:pPr>
    </w:p>
    <w:p w14:paraId="15314977" w14:textId="77777777" w:rsidR="00A61DE0" w:rsidRDefault="00082E3A">
      <w:pPr>
        <w:pStyle w:val="Odsekzoznamu"/>
        <w:numPr>
          <w:ilvl w:val="0"/>
          <w:numId w:val="6"/>
        </w:numPr>
        <w:tabs>
          <w:tab w:val="left" w:pos="544"/>
          <w:tab w:val="left" w:pos="2240"/>
        </w:tabs>
        <w:ind w:hanging="361"/>
        <w:rPr>
          <w:b/>
        </w:rPr>
      </w:pPr>
      <w:r>
        <w:rPr>
          <w:b/>
        </w:rPr>
        <w:t>Prenajímateľ:</w:t>
      </w:r>
      <w:r>
        <w:rPr>
          <w:b/>
        </w:rPr>
        <w:tab/>
      </w:r>
      <w:r w:rsidR="00A61DE0" w:rsidRPr="00A61DE0">
        <w:rPr>
          <w:b/>
        </w:rPr>
        <w:t xml:space="preserve">Základná organizácia Maďarského spoločenského a kultúrneho zväzu na </w:t>
      </w:r>
    </w:p>
    <w:p w14:paraId="1EDC1068" w14:textId="77777777" w:rsidR="00287840" w:rsidRDefault="00A61DE0" w:rsidP="00A61DE0">
      <w:pPr>
        <w:pStyle w:val="Odsekzoznamu"/>
        <w:tabs>
          <w:tab w:val="left" w:pos="544"/>
          <w:tab w:val="left" w:pos="2240"/>
        </w:tabs>
        <w:ind w:firstLine="0"/>
        <w:rPr>
          <w:b/>
        </w:rPr>
      </w:pPr>
      <w:r>
        <w:rPr>
          <w:b/>
        </w:rPr>
        <w:tab/>
      </w:r>
      <w:r>
        <w:rPr>
          <w:b/>
        </w:rPr>
        <w:tab/>
      </w:r>
      <w:r w:rsidRPr="00A61DE0">
        <w:rPr>
          <w:b/>
        </w:rPr>
        <w:t xml:space="preserve">Slovensku </w:t>
      </w:r>
      <w:r w:rsidR="00FE31B9">
        <w:rPr>
          <w:b/>
        </w:rPr>
        <w:t>–</w:t>
      </w:r>
      <w:r w:rsidRPr="00A61DE0">
        <w:rPr>
          <w:b/>
        </w:rPr>
        <w:t xml:space="preserve"> </w:t>
      </w:r>
      <w:proofErr w:type="spellStart"/>
      <w:r w:rsidRPr="00A61DE0">
        <w:rPr>
          <w:b/>
        </w:rPr>
        <w:t>Csemadok</w:t>
      </w:r>
      <w:proofErr w:type="spellEnd"/>
      <w:r w:rsidR="00FE31B9">
        <w:rPr>
          <w:b/>
        </w:rPr>
        <w:t xml:space="preserve"> Čechynce</w:t>
      </w:r>
    </w:p>
    <w:p w14:paraId="7B6E25C4" w14:textId="77777777" w:rsidR="009C3C3F" w:rsidRDefault="00A61DE0">
      <w:pPr>
        <w:pStyle w:val="Zkladntext"/>
        <w:spacing w:before="1" w:line="276" w:lineRule="auto"/>
        <w:ind w:left="2240" w:right="4315"/>
      </w:pPr>
      <w:r>
        <w:t>Sídlo</w:t>
      </w:r>
      <w:r w:rsidR="00082E3A">
        <w:t xml:space="preserve">: </w:t>
      </w:r>
    </w:p>
    <w:p w14:paraId="4BABD50D" w14:textId="77777777" w:rsidR="00287840" w:rsidRDefault="00082E3A">
      <w:pPr>
        <w:pStyle w:val="Zkladntext"/>
        <w:spacing w:before="1" w:line="276" w:lineRule="auto"/>
        <w:ind w:left="2240" w:right="4315"/>
      </w:pPr>
      <w:r>
        <w:t>Bankové spojenie:</w:t>
      </w:r>
      <w:r w:rsidR="009C3C3F">
        <w:t xml:space="preserve">  </w:t>
      </w:r>
    </w:p>
    <w:p w14:paraId="1A192F83" w14:textId="77777777" w:rsidR="00A61DE0" w:rsidRDefault="00A61DE0">
      <w:pPr>
        <w:pStyle w:val="Zkladntext"/>
        <w:spacing w:line="252" w:lineRule="exact"/>
        <w:ind w:left="2240"/>
      </w:pPr>
      <w:r>
        <w:t xml:space="preserve">IČO: </w:t>
      </w:r>
    </w:p>
    <w:p w14:paraId="53407B9F" w14:textId="77777777" w:rsidR="00A61DE0" w:rsidRDefault="00A61DE0">
      <w:pPr>
        <w:pStyle w:val="Zkladntext"/>
        <w:spacing w:line="252" w:lineRule="exact"/>
        <w:ind w:left="2240"/>
      </w:pPr>
      <w:r>
        <w:t xml:space="preserve">DIČ: </w:t>
      </w:r>
    </w:p>
    <w:p w14:paraId="6BD36417" w14:textId="77777777" w:rsidR="001E6ED9" w:rsidRDefault="001E6ED9" w:rsidP="001E6ED9">
      <w:pPr>
        <w:pStyle w:val="Zkladntext"/>
        <w:spacing w:line="252" w:lineRule="exact"/>
        <w:ind w:left="2240"/>
      </w:pPr>
      <w:r>
        <w:t xml:space="preserve">Zapísaný v registri Okresnom súde Trnava - oddiel </w:t>
      </w:r>
      <w:proofErr w:type="spellStart"/>
      <w:r>
        <w:t>Sro</w:t>
      </w:r>
      <w:proofErr w:type="spellEnd"/>
      <w:r>
        <w:t>, vložka</w:t>
      </w:r>
    </w:p>
    <w:p w14:paraId="27B3C4B0" w14:textId="77777777" w:rsidR="001E6ED9" w:rsidRDefault="001E6ED9">
      <w:pPr>
        <w:pStyle w:val="Zkladntext"/>
        <w:spacing w:line="252" w:lineRule="exact"/>
        <w:ind w:left="2240"/>
      </w:pPr>
      <w:r>
        <w:t xml:space="preserve">Zastúpený: </w:t>
      </w:r>
    </w:p>
    <w:p w14:paraId="368D5101" w14:textId="77777777" w:rsidR="00287840" w:rsidRDefault="00082E3A">
      <w:pPr>
        <w:pStyle w:val="Zkladntext"/>
        <w:spacing w:line="252" w:lineRule="exact"/>
        <w:ind w:left="2240"/>
      </w:pPr>
      <w:r>
        <w:t xml:space="preserve">IBAN: </w:t>
      </w:r>
    </w:p>
    <w:p w14:paraId="66696EA0" w14:textId="77777777" w:rsidR="00287840" w:rsidRDefault="00082E3A">
      <w:pPr>
        <w:spacing w:before="40"/>
        <w:ind w:left="2240"/>
      </w:pPr>
      <w:r>
        <w:t>(ďalej len ako ,,</w:t>
      </w:r>
      <w:r>
        <w:rPr>
          <w:i/>
        </w:rPr>
        <w:t>prenajímateľ</w:t>
      </w:r>
      <w:r>
        <w:t>“)</w:t>
      </w:r>
    </w:p>
    <w:p w14:paraId="75C5D31A" w14:textId="77777777" w:rsidR="00287840" w:rsidRDefault="00287840">
      <w:pPr>
        <w:pStyle w:val="Zkladntext"/>
        <w:spacing w:before="11"/>
        <w:rPr>
          <w:sz w:val="28"/>
        </w:rPr>
      </w:pPr>
    </w:p>
    <w:p w14:paraId="41408AA0" w14:textId="77777777" w:rsidR="00287840" w:rsidRDefault="00082E3A">
      <w:pPr>
        <w:pStyle w:val="Nadpis1"/>
        <w:numPr>
          <w:ilvl w:val="0"/>
          <w:numId w:val="6"/>
        </w:numPr>
        <w:tabs>
          <w:tab w:val="left" w:pos="544"/>
          <w:tab w:val="left" w:pos="2240"/>
        </w:tabs>
        <w:ind w:hanging="361"/>
      </w:pPr>
      <w:r>
        <w:t>Nájomca:</w:t>
      </w:r>
      <w:r>
        <w:tab/>
      </w:r>
      <w:r w:rsidR="001E6ED9">
        <w:t>Obec Čechynce</w:t>
      </w:r>
    </w:p>
    <w:p w14:paraId="6412F177" w14:textId="77777777" w:rsidR="00287840" w:rsidRDefault="00082E3A">
      <w:pPr>
        <w:pStyle w:val="Zkladntext"/>
        <w:spacing w:before="32"/>
        <w:ind w:left="2240"/>
      </w:pPr>
      <w:r>
        <w:t xml:space="preserve">Sídlo: </w:t>
      </w:r>
      <w:r w:rsidR="001E6ED9" w:rsidRPr="001E6ED9">
        <w:t>Hlavná</w:t>
      </w:r>
      <w:r w:rsidR="00FE31B9">
        <w:t xml:space="preserve"> ulica</w:t>
      </w:r>
      <w:r w:rsidR="001E6ED9" w:rsidRPr="001E6ED9">
        <w:t xml:space="preserve"> 112/74, 951 07 Čechynce</w:t>
      </w:r>
    </w:p>
    <w:p w14:paraId="45C65E29" w14:textId="77777777" w:rsidR="001E6ED9" w:rsidRDefault="00082E3A" w:rsidP="001E6ED9">
      <w:pPr>
        <w:pStyle w:val="Zkladntext"/>
        <w:spacing w:before="38" w:line="278" w:lineRule="auto"/>
        <w:ind w:left="2240" w:right="5170"/>
      </w:pPr>
      <w:r>
        <w:t>IČO:</w:t>
      </w:r>
      <w:r w:rsidR="001E6ED9">
        <w:t xml:space="preserve"> 0</w:t>
      </w:r>
      <w:r w:rsidR="001E6ED9" w:rsidRPr="001E6ED9">
        <w:t>308315</w:t>
      </w:r>
    </w:p>
    <w:p w14:paraId="6617355E" w14:textId="77777777" w:rsidR="00287840" w:rsidRDefault="00082E3A" w:rsidP="001E6ED9">
      <w:pPr>
        <w:pStyle w:val="Zkladntext"/>
        <w:tabs>
          <w:tab w:val="left" w:pos="4140"/>
        </w:tabs>
        <w:spacing w:before="38" w:line="278" w:lineRule="auto"/>
        <w:ind w:left="2240" w:right="5170"/>
      </w:pPr>
      <w:r>
        <w:t>DIČ:</w:t>
      </w:r>
      <w:r w:rsidR="00FE31B9">
        <w:t>2021252750</w:t>
      </w:r>
    </w:p>
    <w:p w14:paraId="23673543" w14:textId="77777777" w:rsidR="001E6ED9" w:rsidRDefault="001E6ED9" w:rsidP="001E6ED9">
      <w:pPr>
        <w:pStyle w:val="Zkladntext"/>
        <w:spacing w:line="252" w:lineRule="exact"/>
        <w:ind w:left="2240"/>
      </w:pPr>
      <w:r>
        <w:t xml:space="preserve">IBAN: </w:t>
      </w:r>
      <w:r w:rsidR="00FE31B9">
        <w:t>SK42 5600 0000 0008 1612 6001</w:t>
      </w:r>
    </w:p>
    <w:p w14:paraId="49730436" w14:textId="77777777" w:rsidR="00287840" w:rsidRDefault="00082E3A">
      <w:pPr>
        <w:pStyle w:val="Zkladntext"/>
        <w:spacing w:before="2" w:line="276" w:lineRule="auto"/>
        <w:ind w:left="2240" w:right="2689"/>
      </w:pPr>
      <w:r>
        <w:t xml:space="preserve">Zastúpený: </w:t>
      </w:r>
      <w:r w:rsidR="001E6ED9" w:rsidRPr="001E6ED9">
        <w:t xml:space="preserve">Róbert Kupeček, starosta obce </w:t>
      </w:r>
      <w:r>
        <w:t>(ďalej len ako ,,</w:t>
      </w:r>
      <w:r>
        <w:rPr>
          <w:i/>
        </w:rPr>
        <w:t>nájomca</w:t>
      </w:r>
      <w:r>
        <w:t>“)</w:t>
      </w:r>
    </w:p>
    <w:p w14:paraId="5C756049" w14:textId="77777777" w:rsidR="00287840" w:rsidRDefault="00287840">
      <w:pPr>
        <w:pStyle w:val="Zkladntext"/>
        <w:spacing w:before="1"/>
        <w:rPr>
          <w:sz w:val="25"/>
        </w:rPr>
      </w:pPr>
    </w:p>
    <w:p w14:paraId="1DFBB41A" w14:textId="77777777" w:rsidR="00287840" w:rsidRDefault="00082E3A">
      <w:pPr>
        <w:ind w:left="116"/>
      </w:pPr>
      <w:r>
        <w:t>(prenajímateľ a nájomca ďalej spolu tiež ako ,,</w:t>
      </w:r>
      <w:r>
        <w:rPr>
          <w:i/>
        </w:rPr>
        <w:t>zmluvné strany</w:t>
      </w:r>
      <w:r>
        <w:t>“ alebo jednotlivo ,,</w:t>
      </w:r>
      <w:r>
        <w:rPr>
          <w:i/>
        </w:rPr>
        <w:t>zmluvná strana</w:t>
      </w:r>
      <w:r>
        <w:t>“)</w:t>
      </w:r>
    </w:p>
    <w:p w14:paraId="5C390C48" w14:textId="77777777" w:rsidR="00287840" w:rsidRDefault="00287840">
      <w:pPr>
        <w:pStyle w:val="Zkladntext"/>
        <w:spacing w:before="2"/>
        <w:rPr>
          <w:sz w:val="29"/>
        </w:rPr>
      </w:pPr>
    </w:p>
    <w:p w14:paraId="139900E6" w14:textId="77777777" w:rsidR="00287840" w:rsidRDefault="00082E3A">
      <w:pPr>
        <w:pStyle w:val="Nadpis1"/>
        <w:spacing w:line="276" w:lineRule="auto"/>
        <w:ind w:left="3916" w:right="3901" w:firstLine="252"/>
      </w:pPr>
      <w:r>
        <w:t>Článok II. Predmet nájmu</w:t>
      </w:r>
    </w:p>
    <w:p w14:paraId="6FC429C1" w14:textId="77777777" w:rsidR="00287840" w:rsidRDefault="00287840">
      <w:pPr>
        <w:pStyle w:val="Zkladntext"/>
        <w:spacing w:before="9"/>
        <w:rPr>
          <w:b/>
          <w:sz w:val="24"/>
        </w:rPr>
      </w:pPr>
    </w:p>
    <w:p w14:paraId="5382C5C7" w14:textId="77777777" w:rsidR="00287840" w:rsidRDefault="00082E3A">
      <w:pPr>
        <w:pStyle w:val="Odsekzoznamu"/>
        <w:numPr>
          <w:ilvl w:val="0"/>
          <w:numId w:val="5"/>
        </w:numPr>
        <w:tabs>
          <w:tab w:val="left" w:pos="544"/>
        </w:tabs>
        <w:spacing w:line="276" w:lineRule="auto"/>
        <w:ind w:right="114"/>
      </w:pPr>
      <w:r>
        <w:t xml:space="preserve">Prenajímateľ je výlučným vlastníkom nehnuteľnosti v 1/1 k celku, nachádzajúcej sa v kat. území </w:t>
      </w:r>
      <w:r w:rsidR="001E6ED9">
        <w:t>Čechynce</w:t>
      </w:r>
      <w:r>
        <w:t xml:space="preserve">, obec </w:t>
      </w:r>
      <w:r w:rsidR="001E6ED9" w:rsidRPr="001E6ED9">
        <w:t>Čechynce</w:t>
      </w:r>
      <w:r>
        <w:t xml:space="preserve">, okres </w:t>
      </w:r>
      <w:r w:rsidR="001E6ED9" w:rsidRPr="001E6ED9">
        <w:t>Čechynce</w:t>
      </w:r>
      <w:r>
        <w:t xml:space="preserve">, zapísanej v katastri nehnuteľností Okresného úradu </w:t>
      </w:r>
      <w:r w:rsidR="001E6ED9">
        <w:t>Nitra</w:t>
      </w:r>
      <w:r>
        <w:t>, katastrálneho odboru, na LV č.</w:t>
      </w:r>
      <w:r w:rsidR="00FE31B9">
        <w:t xml:space="preserve">1141 </w:t>
      </w:r>
      <w:r>
        <w:t>ako:</w:t>
      </w:r>
    </w:p>
    <w:p w14:paraId="5AEA3616" w14:textId="77777777" w:rsidR="00287840" w:rsidRDefault="00287840">
      <w:pPr>
        <w:pStyle w:val="Zkladntext"/>
        <w:spacing w:before="4"/>
        <w:rPr>
          <w:sz w:val="25"/>
        </w:rPr>
      </w:pPr>
    </w:p>
    <w:p w14:paraId="6629DF2E" w14:textId="77777777" w:rsidR="00287840" w:rsidRDefault="00082E3A" w:rsidP="00FE31B9">
      <w:pPr>
        <w:pStyle w:val="Odsekzoznamu"/>
        <w:numPr>
          <w:ilvl w:val="1"/>
          <w:numId w:val="5"/>
        </w:numPr>
        <w:tabs>
          <w:tab w:val="left" w:pos="1197"/>
        </w:tabs>
        <w:ind w:hanging="361"/>
      </w:pPr>
      <w:r>
        <w:t>pozemok</w:t>
      </w:r>
      <w:r>
        <w:rPr>
          <w:spacing w:val="15"/>
        </w:rPr>
        <w:t xml:space="preserve"> </w:t>
      </w:r>
      <w:r>
        <w:t>parcely</w:t>
      </w:r>
      <w:r>
        <w:rPr>
          <w:spacing w:val="15"/>
        </w:rPr>
        <w:t xml:space="preserve"> </w:t>
      </w:r>
      <w:r>
        <w:t>reg.</w:t>
      </w:r>
      <w:r>
        <w:rPr>
          <w:spacing w:val="18"/>
        </w:rPr>
        <w:t xml:space="preserve"> </w:t>
      </w:r>
      <w:r>
        <w:t>,,C“,</w:t>
      </w:r>
      <w:r>
        <w:rPr>
          <w:spacing w:val="16"/>
        </w:rPr>
        <w:t xml:space="preserve"> </w:t>
      </w:r>
      <w:r>
        <w:t>evidovanej</w:t>
      </w:r>
      <w:r>
        <w:rPr>
          <w:spacing w:val="21"/>
        </w:rPr>
        <w:t xml:space="preserve"> </w:t>
      </w:r>
      <w:r>
        <w:t>na</w:t>
      </w:r>
      <w:r>
        <w:rPr>
          <w:spacing w:val="18"/>
        </w:rPr>
        <w:t xml:space="preserve"> </w:t>
      </w:r>
      <w:r>
        <w:t>kat.</w:t>
      </w:r>
      <w:r>
        <w:rPr>
          <w:spacing w:val="18"/>
        </w:rPr>
        <w:t xml:space="preserve"> </w:t>
      </w:r>
      <w:r>
        <w:t>mape</w:t>
      </w:r>
      <w:r>
        <w:rPr>
          <w:spacing w:val="18"/>
        </w:rPr>
        <w:t xml:space="preserve"> </w:t>
      </w:r>
      <w:r>
        <w:t>pod</w:t>
      </w:r>
      <w:r>
        <w:rPr>
          <w:spacing w:val="18"/>
        </w:rPr>
        <w:t xml:space="preserve"> </w:t>
      </w:r>
      <w:proofErr w:type="spellStart"/>
      <w:r>
        <w:t>parc</w:t>
      </w:r>
      <w:proofErr w:type="spellEnd"/>
      <w:r>
        <w:t>.</w:t>
      </w:r>
      <w:r>
        <w:rPr>
          <w:spacing w:val="18"/>
        </w:rPr>
        <w:t xml:space="preserve"> </w:t>
      </w:r>
      <w:r>
        <w:t>č.</w:t>
      </w:r>
      <w:r w:rsidR="00FE31B9">
        <w:rPr>
          <w:spacing w:val="16"/>
        </w:rPr>
        <w:t xml:space="preserve"> 1173/5</w:t>
      </w:r>
      <w:r>
        <w:t>,</w:t>
      </w:r>
      <w:r>
        <w:rPr>
          <w:spacing w:val="18"/>
        </w:rPr>
        <w:t xml:space="preserve"> </w:t>
      </w:r>
      <w:r w:rsidR="00FE31B9">
        <w:t>zastava</w:t>
      </w:r>
      <w:r>
        <w:t>né</w:t>
      </w:r>
      <w:r>
        <w:rPr>
          <w:spacing w:val="16"/>
        </w:rPr>
        <w:t xml:space="preserve"> </w:t>
      </w:r>
      <w:r>
        <w:t>plochy</w:t>
      </w:r>
      <w:r w:rsidR="00FE31B9">
        <w:t xml:space="preserve"> a nádvoria</w:t>
      </w:r>
      <w:r>
        <w:t>,</w:t>
      </w:r>
      <w:r w:rsidR="00FE31B9">
        <w:t xml:space="preserve"> </w:t>
      </w:r>
      <w:r>
        <w:t xml:space="preserve">o výmere </w:t>
      </w:r>
      <w:r w:rsidR="00FE31B9">
        <w:t xml:space="preserve">443 </w:t>
      </w:r>
      <w:r>
        <w:t>m2 (ďalej len ako ,,</w:t>
      </w:r>
      <w:r w:rsidRPr="00FE31B9">
        <w:rPr>
          <w:i/>
        </w:rPr>
        <w:t>pozemok</w:t>
      </w:r>
      <w:r>
        <w:t>“ alebo ,,</w:t>
      </w:r>
      <w:r w:rsidRPr="00FE31B9">
        <w:rPr>
          <w:i/>
        </w:rPr>
        <w:t>predmet nájmu</w:t>
      </w:r>
      <w:r>
        <w:t>“)</w:t>
      </w:r>
      <w:r w:rsidR="00FE31B9">
        <w:t>,</w:t>
      </w:r>
    </w:p>
    <w:p w14:paraId="6F63C4D8" w14:textId="77777777" w:rsidR="00FE31B9" w:rsidRDefault="00FE31B9" w:rsidP="00FE31B9">
      <w:pPr>
        <w:pStyle w:val="Odsekzoznamu"/>
        <w:numPr>
          <w:ilvl w:val="1"/>
          <w:numId w:val="5"/>
        </w:numPr>
        <w:tabs>
          <w:tab w:val="left" w:pos="1197"/>
        </w:tabs>
        <w:ind w:hanging="361"/>
      </w:pPr>
      <w:r>
        <w:t xml:space="preserve">pozemok parcely reg. „C“ evidovanej na kat. mape pod </w:t>
      </w:r>
      <w:proofErr w:type="spellStart"/>
      <w:r>
        <w:t>parc</w:t>
      </w:r>
      <w:proofErr w:type="spellEnd"/>
      <w:r>
        <w:t>. Č. 1173/6, záhrada, o výmere 518 m2 ( ďalej len ako ,,</w:t>
      </w:r>
      <w:r w:rsidRPr="00FE31B9">
        <w:rPr>
          <w:i/>
        </w:rPr>
        <w:t>pozemok</w:t>
      </w:r>
      <w:r>
        <w:t>“ alebo ,,</w:t>
      </w:r>
      <w:r w:rsidRPr="00FE31B9">
        <w:rPr>
          <w:i/>
        </w:rPr>
        <w:t>predmet nájmu</w:t>
      </w:r>
      <w:r>
        <w:t>“),</w:t>
      </w:r>
    </w:p>
    <w:p w14:paraId="61838A34" w14:textId="77777777" w:rsidR="007261F7" w:rsidRPr="007261F7" w:rsidRDefault="007261F7" w:rsidP="007261F7">
      <w:pPr>
        <w:pStyle w:val="Odsekzoznamu"/>
        <w:tabs>
          <w:tab w:val="left" w:pos="1197"/>
        </w:tabs>
        <w:ind w:firstLine="0"/>
      </w:pPr>
    </w:p>
    <w:p w14:paraId="0E59D0EC" w14:textId="77777777" w:rsidR="00A87B40" w:rsidRPr="00D61862" w:rsidRDefault="00A87B40" w:rsidP="00A87B40">
      <w:pPr>
        <w:pStyle w:val="Odsekzoznamu"/>
        <w:numPr>
          <w:ilvl w:val="0"/>
          <w:numId w:val="5"/>
        </w:numPr>
        <w:tabs>
          <w:tab w:val="left" w:pos="1197"/>
        </w:tabs>
      </w:pPr>
      <w:r w:rsidRPr="007261F7">
        <w:t>Na parcele reg. ,,C“ č.</w:t>
      </w:r>
      <w:r w:rsidRPr="007261F7">
        <w:rPr>
          <w:spacing w:val="16"/>
        </w:rPr>
        <w:t xml:space="preserve"> 1173/6 a na časti </w:t>
      </w:r>
      <w:r w:rsidRPr="007261F7">
        <w:t>parcely reg. ,,C“ č.</w:t>
      </w:r>
      <w:r w:rsidRPr="007261F7">
        <w:rPr>
          <w:spacing w:val="16"/>
        </w:rPr>
        <w:t xml:space="preserve"> 1173/5 je postavená budova s prístreškom nad javiskom a tanečným parketom, ktorých výlučným vlastníkom je Prenajímateľ (ďalej len ako ,,stavby“ alebo ,,predmet nájmu“). Tieto stavby nie sú </w:t>
      </w:r>
      <w:r w:rsidRPr="00D61862">
        <w:rPr>
          <w:spacing w:val="16"/>
        </w:rPr>
        <w:t>zapísané v LV č.1141.</w:t>
      </w:r>
    </w:p>
    <w:p w14:paraId="26B0B405" w14:textId="77777777" w:rsidR="007261F7" w:rsidRPr="00D61862" w:rsidRDefault="007261F7" w:rsidP="007261F7">
      <w:pPr>
        <w:pStyle w:val="Odsekzoznamu"/>
        <w:tabs>
          <w:tab w:val="left" w:pos="1197"/>
        </w:tabs>
        <w:ind w:firstLine="0"/>
      </w:pPr>
    </w:p>
    <w:p w14:paraId="63F6E5D4" w14:textId="519A8DFF" w:rsidR="00A87B40" w:rsidRPr="00D61862" w:rsidRDefault="00D61862" w:rsidP="00A87B40">
      <w:pPr>
        <w:pStyle w:val="Odsekzoznamu"/>
        <w:numPr>
          <w:ilvl w:val="0"/>
          <w:numId w:val="5"/>
        </w:numPr>
        <w:tabs>
          <w:tab w:val="left" w:pos="1197"/>
        </w:tabs>
      </w:pPr>
      <w:r>
        <w:t>Nájomca</w:t>
      </w:r>
      <w:r w:rsidR="00A87B40" w:rsidRPr="00D61862">
        <w:t xml:space="preserve"> sa zaväzuje stavby vymedzené v odseku 2. tohto článku </w:t>
      </w:r>
      <w:r w:rsidR="00BD4F9C">
        <w:t xml:space="preserve">na vlastné náklady </w:t>
      </w:r>
      <w:r w:rsidR="00A87B40" w:rsidRPr="00D61862">
        <w:t xml:space="preserve">dať zamerať geometrickým plánom a tieto zapísať do príslušného listu vlastníctva v katastri nehnuteľností Okresného úradu Nitra, katastrálneho odboru, a to do </w:t>
      </w:r>
      <w:r w:rsidRPr="00D61862">
        <w:t>12</w:t>
      </w:r>
      <w:r w:rsidR="00A87B40" w:rsidRPr="00D61862">
        <w:t xml:space="preserve"> mesiacov od uzavretia tejto zmluvy</w:t>
      </w:r>
      <w:r>
        <w:t xml:space="preserve"> ak to umožňuje</w:t>
      </w:r>
      <w:r w:rsidRPr="00D61862">
        <w:t xml:space="preserve"> </w:t>
      </w:r>
      <w:r w:rsidRPr="00D61862">
        <w:t>Zákon Národnej rady Slovenskej republiky o katastri nehnuteľností a o zápise vlastníckych a</w:t>
      </w:r>
      <w:r w:rsidRPr="00D61862">
        <w:t> iných práv k nehnuteľnostiam (katastrálny zákon) 162/1995 účinný od 01.10.2019.</w:t>
      </w:r>
    </w:p>
    <w:p w14:paraId="5F28F28F" w14:textId="77777777" w:rsidR="00D54211" w:rsidRPr="00D54211" w:rsidRDefault="00D54211" w:rsidP="00D54211">
      <w:pPr>
        <w:pStyle w:val="Odsekzoznamu"/>
        <w:rPr>
          <w:highlight w:val="yellow"/>
        </w:rPr>
      </w:pPr>
    </w:p>
    <w:p w14:paraId="11DBD0D5" w14:textId="77777777" w:rsidR="00287840" w:rsidRDefault="00287840">
      <w:pPr>
        <w:pStyle w:val="Zkladntext"/>
        <w:spacing w:before="2"/>
        <w:rPr>
          <w:sz w:val="29"/>
        </w:rPr>
      </w:pPr>
    </w:p>
    <w:p w14:paraId="38E7348D" w14:textId="77777777" w:rsidR="00287840" w:rsidRDefault="00082E3A">
      <w:pPr>
        <w:pStyle w:val="Nadpis1"/>
        <w:spacing w:line="276" w:lineRule="auto"/>
        <w:ind w:left="3880" w:right="3864" w:firstLine="247"/>
      </w:pPr>
      <w:r>
        <w:t>Článok III. Predmet zmluvy</w:t>
      </w:r>
    </w:p>
    <w:p w14:paraId="18D7CF68" w14:textId="77777777" w:rsidR="00287840" w:rsidRDefault="00287840">
      <w:pPr>
        <w:pStyle w:val="Zkladntext"/>
        <w:spacing w:before="9"/>
        <w:rPr>
          <w:b/>
          <w:sz w:val="24"/>
        </w:rPr>
      </w:pPr>
    </w:p>
    <w:p w14:paraId="2A3C7584" w14:textId="77777777" w:rsidR="00287840" w:rsidRDefault="00082E3A">
      <w:pPr>
        <w:pStyle w:val="Zkladntext"/>
        <w:spacing w:line="276" w:lineRule="auto"/>
        <w:ind w:left="543" w:right="108" w:hanging="428"/>
        <w:jc w:val="both"/>
      </w:pPr>
      <w:r>
        <w:t xml:space="preserve">1. </w:t>
      </w:r>
      <w:r w:rsidR="00A87B40">
        <w:tab/>
      </w:r>
      <w:r>
        <w:t>Prenajímateľ na základe tejto zmluvy prenecháva za odplatu nájomcovi predmet nájmu za účelom jeho užívania na výkon vlastnej činnosti nájomcu, za podmienok uvedených v tejto zmluve. Nájomca sa touto zmluvou zaväzuje uhrádzať prenajímateľovi dojednanú odplatu (nájomné).</w:t>
      </w:r>
    </w:p>
    <w:p w14:paraId="6C750D49" w14:textId="77777777" w:rsidR="00A87B40" w:rsidRDefault="00A87B40">
      <w:pPr>
        <w:pStyle w:val="Nadpis1"/>
        <w:spacing w:before="76" w:line="278" w:lineRule="auto"/>
        <w:ind w:left="4069" w:right="4065" w:hanging="3"/>
        <w:jc w:val="center"/>
      </w:pPr>
    </w:p>
    <w:p w14:paraId="618B9C88" w14:textId="77777777" w:rsidR="00287840" w:rsidRDefault="00082E3A">
      <w:pPr>
        <w:pStyle w:val="Nadpis1"/>
        <w:spacing w:before="76" w:line="278" w:lineRule="auto"/>
        <w:ind w:left="4069" w:right="4065" w:hanging="3"/>
        <w:jc w:val="center"/>
      </w:pPr>
      <w:r>
        <w:t>Článok IV. Doba nájmu</w:t>
      </w:r>
    </w:p>
    <w:p w14:paraId="440106B7" w14:textId="77777777" w:rsidR="00287840" w:rsidRDefault="00287840">
      <w:pPr>
        <w:pStyle w:val="Zkladntext"/>
        <w:spacing w:before="6"/>
        <w:rPr>
          <w:b/>
          <w:sz w:val="24"/>
        </w:rPr>
      </w:pPr>
    </w:p>
    <w:p w14:paraId="766B773D" w14:textId="77777777" w:rsidR="00287840" w:rsidRDefault="00082E3A" w:rsidP="001E6ED9">
      <w:pPr>
        <w:pStyle w:val="Zkladntext"/>
        <w:numPr>
          <w:ilvl w:val="0"/>
          <w:numId w:val="7"/>
        </w:numPr>
        <w:spacing w:line="276" w:lineRule="auto"/>
        <w:ind w:right="119"/>
        <w:jc w:val="both"/>
      </w:pPr>
      <w:r>
        <w:t>Zmluva sa uzatvára na dobu určitú</w:t>
      </w:r>
      <w:r w:rsidR="001E6ED9">
        <w:t xml:space="preserve"> a</w:t>
      </w:r>
      <w:r w:rsidR="00D42FBD">
        <w:t> </w:t>
      </w:r>
      <w:r w:rsidR="001E6ED9">
        <w:t>to</w:t>
      </w:r>
      <w:r w:rsidR="00D42FBD">
        <w:t xml:space="preserve"> 15 </w:t>
      </w:r>
      <w:r w:rsidR="00110539">
        <w:t>rokov</w:t>
      </w:r>
      <w:r w:rsidR="001E6ED9">
        <w:t xml:space="preserve"> (slovom:</w:t>
      </w:r>
      <w:r w:rsidR="00D42FBD">
        <w:t xml:space="preserve"> pätnásť </w:t>
      </w:r>
      <w:r w:rsidR="001E6ED9">
        <w:t>rokov</w:t>
      </w:r>
      <w:r w:rsidR="00110539">
        <w:t>)</w:t>
      </w:r>
      <w:r>
        <w:t>, počnúc dňom podpisu tejto zmluvy oboma zmluvnými stranami.</w:t>
      </w:r>
    </w:p>
    <w:p w14:paraId="13CA5A6C" w14:textId="77777777" w:rsidR="001E6ED9" w:rsidRDefault="001E6ED9" w:rsidP="001E6ED9">
      <w:pPr>
        <w:pStyle w:val="Zkladntext"/>
        <w:numPr>
          <w:ilvl w:val="0"/>
          <w:numId w:val="7"/>
        </w:numPr>
        <w:spacing w:line="276" w:lineRule="auto"/>
        <w:ind w:right="119"/>
        <w:jc w:val="both"/>
      </w:pPr>
      <w:r>
        <w:t>Pred ukončením dobu nájmu si nechávajú obe zmluvné strany možnosť predĺžiť dobu nájmu a to uzavretím písomného dodatku k tejto zmluve.</w:t>
      </w:r>
    </w:p>
    <w:p w14:paraId="54FB8D11" w14:textId="77777777" w:rsidR="00287840" w:rsidRDefault="00287840">
      <w:pPr>
        <w:pStyle w:val="Zkladntext"/>
        <w:spacing w:before="9"/>
        <w:rPr>
          <w:sz w:val="25"/>
        </w:rPr>
      </w:pPr>
    </w:p>
    <w:p w14:paraId="515FA8FB" w14:textId="77777777" w:rsidR="00287840" w:rsidRDefault="00082E3A">
      <w:pPr>
        <w:pStyle w:val="Nadpis1"/>
        <w:ind w:left="1084" w:right="1084"/>
        <w:jc w:val="center"/>
      </w:pPr>
      <w:r>
        <w:t>Článok V.</w:t>
      </w:r>
    </w:p>
    <w:p w14:paraId="5DE27CEC" w14:textId="77777777" w:rsidR="00287840" w:rsidRDefault="00082E3A">
      <w:pPr>
        <w:spacing w:before="38"/>
        <w:ind w:left="1084" w:right="1085"/>
        <w:jc w:val="center"/>
        <w:rPr>
          <w:b/>
        </w:rPr>
      </w:pPr>
      <w:r>
        <w:rPr>
          <w:b/>
        </w:rPr>
        <w:t>Výška, splatnosť a spôsob úhrady nájomného</w:t>
      </w:r>
    </w:p>
    <w:p w14:paraId="54DF5E79" w14:textId="77777777" w:rsidR="00287840" w:rsidRDefault="00287840">
      <w:pPr>
        <w:pStyle w:val="Zkladntext"/>
        <w:spacing w:before="1"/>
        <w:rPr>
          <w:b/>
          <w:sz w:val="28"/>
        </w:rPr>
      </w:pPr>
    </w:p>
    <w:p w14:paraId="183821A6" w14:textId="77777777" w:rsidR="00287840" w:rsidRDefault="00082E3A">
      <w:pPr>
        <w:pStyle w:val="Odsekzoznamu"/>
        <w:numPr>
          <w:ilvl w:val="0"/>
          <w:numId w:val="4"/>
        </w:numPr>
        <w:tabs>
          <w:tab w:val="left" w:pos="544"/>
        </w:tabs>
        <w:spacing w:line="276" w:lineRule="auto"/>
        <w:ind w:right="112"/>
      </w:pPr>
      <w:r>
        <w:t>Zmluvné strany sa dohodli, že výška nájomného za užívanie predmetu nájmu predstavuje sumu vo výške</w:t>
      </w:r>
      <w:r w:rsidR="00D42FBD">
        <w:t xml:space="preserve"> -1</w:t>
      </w:r>
      <w:r>
        <w:t xml:space="preserve">,- eur </w:t>
      </w:r>
      <w:r w:rsidR="001E6ED9">
        <w:t>ročne</w:t>
      </w:r>
      <w:r>
        <w:t xml:space="preserve"> (slovom</w:t>
      </w:r>
      <w:r w:rsidR="00D42FBD">
        <w:t xml:space="preserve"> jedno </w:t>
      </w:r>
      <w:r>
        <w:t>eur). Nájom za užívanie predmetu nájmu je splatný spätne k 15. dňu kalendárneho mesiaca, a bude vyplácaný bezhotovostným prevodom na bankový účet prenajímateľa uvedený v Článku I. v bode 1. tejto</w:t>
      </w:r>
      <w:r>
        <w:rPr>
          <w:spacing w:val="-9"/>
        </w:rPr>
        <w:t xml:space="preserve"> </w:t>
      </w:r>
      <w:r>
        <w:t>zmluvy.</w:t>
      </w:r>
    </w:p>
    <w:p w14:paraId="3C6FA10A" w14:textId="77777777" w:rsidR="00287840" w:rsidRDefault="00287840">
      <w:pPr>
        <w:pStyle w:val="Zkladntext"/>
        <w:spacing w:before="3"/>
        <w:rPr>
          <w:sz w:val="25"/>
        </w:rPr>
      </w:pPr>
    </w:p>
    <w:p w14:paraId="2181DE44" w14:textId="77777777" w:rsidR="00287840" w:rsidRDefault="00082E3A">
      <w:pPr>
        <w:pStyle w:val="Odsekzoznamu"/>
        <w:numPr>
          <w:ilvl w:val="0"/>
          <w:numId w:val="4"/>
        </w:numPr>
        <w:tabs>
          <w:tab w:val="left" w:pos="544"/>
        </w:tabs>
        <w:spacing w:before="1" w:line="276" w:lineRule="auto"/>
        <w:ind w:right="110"/>
      </w:pPr>
      <w:r>
        <w:t>Zmluvné strany sa dohodli na zmluvnej pokute vo výške 0,0</w:t>
      </w:r>
      <w:r w:rsidR="001E6ED9">
        <w:t>1</w:t>
      </w:r>
      <w:r>
        <w:t xml:space="preserve"> % denne z dlžnej sumy, ktorú je nájomca povinný zaplatiť v prípade omeškania s platením nájomného za každý, aj začatý deň omeškania;  nárok  na  náhradu  škody  a nárok  na  zákonný  úrok  z omeškania,  resp.  poplatok  z omeškania týmto nie sú</w:t>
      </w:r>
      <w:r>
        <w:rPr>
          <w:spacing w:val="-3"/>
        </w:rPr>
        <w:t xml:space="preserve"> </w:t>
      </w:r>
      <w:r>
        <w:t>dotknuté.</w:t>
      </w:r>
    </w:p>
    <w:p w14:paraId="0E38A42F" w14:textId="77777777" w:rsidR="00A303F9" w:rsidRPr="008254C7" w:rsidRDefault="00A303F9" w:rsidP="00A303F9">
      <w:pPr>
        <w:pStyle w:val="Odsekzoznamu"/>
        <w:tabs>
          <w:tab w:val="left" w:pos="544"/>
        </w:tabs>
        <w:spacing w:before="1" w:line="276" w:lineRule="auto"/>
        <w:ind w:right="110" w:firstLine="0"/>
        <w:rPr>
          <w:color w:val="FF0000"/>
        </w:rPr>
      </w:pPr>
    </w:p>
    <w:p w14:paraId="2DFF4B82" w14:textId="3588F7AE" w:rsidR="00A303F9" w:rsidRPr="00D61862" w:rsidRDefault="00A303F9">
      <w:pPr>
        <w:pStyle w:val="Odsekzoznamu"/>
        <w:numPr>
          <w:ilvl w:val="0"/>
          <w:numId w:val="4"/>
        </w:numPr>
        <w:tabs>
          <w:tab w:val="left" w:pos="544"/>
        </w:tabs>
        <w:spacing w:before="1" w:line="276" w:lineRule="auto"/>
        <w:ind w:right="110"/>
        <w:rPr>
          <w:sz w:val="25"/>
        </w:rPr>
      </w:pPr>
      <w:r w:rsidRPr="00D61862">
        <w:t>Zmluvné strany sa dohodli, že</w:t>
      </w:r>
      <w:r w:rsidR="008254C7" w:rsidRPr="00D61862">
        <w:t xml:space="preserve"> </w:t>
      </w:r>
      <w:r w:rsidRPr="00D61862">
        <w:t>nájomca bude popri nájomnom platiť náklady súvisiace s užívaním predmetu nájmu, a to za spotrebu elektrickej energie, plynu, vod</w:t>
      </w:r>
      <w:r w:rsidR="008254C7" w:rsidRPr="00D61862">
        <w:t>né a stočné v mesačných splátkach podľa faktúr vystavených príslušnými dodávateľom médií</w:t>
      </w:r>
      <w:r w:rsidR="00D61862">
        <w:t xml:space="preserve"> ak sú zriadené  a ak nie tak ich nájomca zriadi na vlastné náklady.</w:t>
      </w:r>
      <w:r w:rsidRPr="00D61862">
        <w:rPr>
          <w:sz w:val="25"/>
        </w:rPr>
        <w:t xml:space="preserve"> </w:t>
      </w:r>
    </w:p>
    <w:p w14:paraId="3600890D" w14:textId="77777777" w:rsidR="00287840" w:rsidRDefault="00287840">
      <w:pPr>
        <w:pStyle w:val="Zkladntext"/>
        <w:spacing w:before="10"/>
        <w:rPr>
          <w:sz w:val="25"/>
        </w:rPr>
      </w:pPr>
    </w:p>
    <w:p w14:paraId="4D9694DC" w14:textId="77777777" w:rsidR="00287840" w:rsidRDefault="00082E3A">
      <w:pPr>
        <w:pStyle w:val="Nadpis1"/>
        <w:spacing w:line="276" w:lineRule="auto"/>
        <w:ind w:left="3568" w:right="3552" w:firstLine="564"/>
      </w:pPr>
      <w:r>
        <w:t>Článok VI. Všeobecné ustanovenia</w:t>
      </w:r>
    </w:p>
    <w:p w14:paraId="24D98D4C" w14:textId="77777777" w:rsidR="00287840" w:rsidRDefault="00287840">
      <w:pPr>
        <w:pStyle w:val="Zkladntext"/>
        <w:spacing w:before="9"/>
        <w:rPr>
          <w:b/>
          <w:sz w:val="16"/>
        </w:rPr>
      </w:pPr>
    </w:p>
    <w:p w14:paraId="490E5A20" w14:textId="6B43AD51" w:rsidR="00287840" w:rsidRDefault="00082E3A">
      <w:pPr>
        <w:pStyle w:val="Odsekzoznamu"/>
        <w:numPr>
          <w:ilvl w:val="0"/>
          <w:numId w:val="3"/>
        </w:numPr>
        <w:tabs>
          <w:tab w:val="left" w:pos="543"/>
          <w:tab w:val="left" w:pos="544"/>
        </w:tabs>
        <w:spacing w:before="92" w:line="276" w:lineRule="auto"/>
        <w:ind w:right="114"/>
        <w:jc w:val="left"/>
      </w:pPr>
      <w:r>
        <w:rPr>
          <w:spacing w:val="-56"/>
          <w:shd w:val="clear" w:color="auto" w:fill="FFFFFF"/>
        </w:rPr>
        <w:t xml:space="preserve"> </w:t>
      </w:r>
      <w:r>
        <w:rPr>
          <w:shd w:val="clear" w:color="auto" w:fill="FFFFFF"/>
        </w:rPr>
        <w:t>Nájomca sa so stavom predmetu nájmu oboznámil pred podpísaním tejto zmluvy a potvrdzuje, že predmet nájmu preberá do užívania bez</w:t>
      </w:r>
      <w:r w:rsidR="0016006D">
        <w:rPr>
          <w:shd w:val="clear" w:color="auto" w:fill="FFFFFF"/>
        </w:rPr>
        <w:t xml:space="preserve"> výhrad</w:t>
      </w:r>
      <w:r>
        <w:rPr>
          <w:shd w:val="clear" w:color="auto" w:fill="FFFFFF"/>
        </w:rPr>
        <w:t>.</w:t>
      </w:r>
    </w:p>
    <w:p w14:paraId="46A45C56" w14:textId="77777777" w:rsidR="00287840" w:rsidRDefault="00287840">
      <w:pPr>
        <w:pStyle w:val="Zkladntext"/>
        <w:spacing w:before="4"/>
        <w:rPr>
          <w:sz w:val="17"/>
        </w:rPr>
      </w:pPr>
    </w:p>
    <w:p w14:paraId="2A77197F" w14:textId="77777777" w:rsidR="00287840" w:rsidRDefault="00082E3A">
      <w:pPr>
        <w:pStyle w:val="Odsekzoznamu"/>
        <w:numPr>
          <w:ilvl w:val="0"/>
          <w:numId w:val="3"/>
        </w:numPr>
        <w:tabs>
          <w:tab w:val="left" w:pos="543"/>
          <w:tab w:val="left" w:pos="544"/>
        </w:tabs>
        <w:spacing w:before="92"/>
        <w:jc w:val="left"/>
      </w:pPr>
      <w:r>
        <w:rPr>
          <w:spacing w:val="-56"/>
          <w:shd w:val="clear" w:color="auto" w:fill="FFFFFF"/>
        </w:rPr>
        <w:t xml:space="preserve"> </w:t>
      </w:r>
      <w:r>
        <w:rPr>
          <w:shd w:val="clear" w:color="auto" w:fill="FFFFFF"/>
        </w:rPr>
        <w:t>Nájomca</w:t>
      </w:r>
      <w:r>
        <w:rPr>
          <w:spacing w:val="35"/>
          <w:shd w:val="clear" w:color="auto" w:fill="FFFFFF"/>
        </w:rPr>
        <w:t xml:space="preserve"> </w:t>
      </w:r>
      <w:r>
        <w:rPr>
          <w:shd w:val="clear" w:color="auto" w:fill="FFFFFF"/>
        </w:rPr>
        <w:t>nie</w:t>
      </w:r>
      <w:r>
        <w:rPr>
          <w:spacing w:val="30"/>
          <w:shd w:val="clear" w:color="auto" w:fill="FFFFFF"/>
        </w:rPr>
        <w:t xml:space="preserve"> </w:t>
      </w:r>
      <w:r>
        <w:rPr>
          <w:shd w:val="clear" w:color="auto" w:fill="FFFFFF"/>
        </w:rPr>
        <w:t>je</w:t>
      </w:r>
      <w:r>
        <w:rPr>
          <w:spacing w:val="33"/>
          <w:shd w:val="clear" w:color="auto" w:fill="FFFFFF"/>
        </w:rPr>
        <w:t xml:space="preserve"> </w:t>
      </w:r>
      <w:r>
        <w:rPr>
          <w:shd w:val="clear" w:color="auto" w:fill="FFFFFF"/>
        </w:rPr>
        <w:t>oprávnený</w:t>
      </w:r>
      <w:r>
        <w:rPr>
          <w:spacing w:val="36"/>
          <w:shd w:val="clear" w:color="auto" w:fill="FFFFFF"/>
        </w:rPr>
        <w:t xml:space="preserve"> </w:t>
      </w:r>
      <w:r>
        <w:rPr>
          <w:shd w:val="clear" w:color="auto" w:fill="FFFFFF"/>
        </w:rPr>
        <w:t>dať</w:t>
      </w:r>
      <w:r>
        <w:rPr>
          <w:spacing w:val="34"/>
          <w:shd w:val="clear" w:color="auto" w:fill="FFFFFF"/>
        </w:rPr>
        <w:t xml:space="preserve"> </w:t>
      </w:r>
      <w:r>
        <w:rPr>
          <w:shd w:val="clear" w:color="auto" w:fill="FFFFFF"/>
        </w:rPr>
        <w:t>predmet</w:t>
      </w:r>
      <w:r>
        <w:rPr>
          <w:spacing w:val="35"/>
          <w:shd w:val="clear" w:color="auto" w:fill="FFFFFF"/>
        </w:rPr>
        <w:t xml:space="preserve"> </w:t>
      </w:r>
      <w:r>
        <w:rPr>
          <w:shd w:val="clear" w:color="auto" w:fill="FFFFFF"/>
        </w:rPr>
        <w:t>nájmu</w:t>
      </w:r>
      <w:r>
        <w:rPr>
          <w:spacing w:val="35"/>
          <w:shd w:val="clear" w:color="auto" w:fill="FFFFFF"/>
        </w:rPr>
        <w:t xml:space="preserve"> </w:t>
      </w:r>
      <w:r>
        <w:rPr>
          <w:shd w:val="clear" w:color="auto" w:fill="FFFFFF"/>
        </w:rPr>
        <w:t>do</w:t>
      </w:r>
      <w:r>
        <w:rPr>
          <w:spacing w:val="32"/>
          <w:shd w:val="clear" w:color="auto" w:fill="FFFFFF"/>
        </w:rPr>
        <w:t xml:space="preserve"> </w:t>
      </w:r>
      <w:r>
        <w:rPr>
          <w:shd w:val="clear" w:color="auto" w:fill="FFFFFF"/>
        </w:rPr>
        <w:t>podnájmu</w:t>
      </w:r>
      <w:r>
        <w:rPr>
          <w:spacing w:val="34"/>
          <w:shd w:val="clear" w:color="auto" w:fill="FFFFFF"/>
        </w:rPr>
        <w:t xml:space="preserve"> </w:t>
      </w:r>
      <w:r>
        <w:rPr>
          <w:shd w:val="clear" w:color="auto" w:fill="FFFFFF"/>
        </w:rPr>
        <w:t>inej</w:t>
      </w:r>
      <w:r>
        <w:rPr>
          <w:spacing w:val="36"/>
          <w:shd w:val="clear" w:color="auto" w:fill="FFFFFF"/>
        </w:rPr>
        <w:t xml:space="preserve"> </w:t>
      </w:r>
      <w:r>
        <w:rPr>
          <w:shd w:val="clear" w:color="auto" w:fill="FFFFFF"/>
        </w:rPr>
        <w:t>osobe</w:t>
      </w:r>
      <w:r>
        <w:rPr>
          <w:spacing w:val="33"/>
          <w:shd w:val="clear" w:color="auto" w:fill="FFFFFF"/>
        </w:rPr>
        <w:t xml:space="preserve"> </w:t>
      </w:r>
      <w:r>
        <w:rPr>
          <w:shd w:val="clear" w:color="auto" w:fill="FFFFFF"/>
        </w:rPr>
        <w:t>bez</w:t>
      </w:r>
      <w:r>
        <w:rPr>
          <w:spacing w:val="33"/>
          <w:shd w:val="clear" w:color="auto" w:fill="FFFFFF"/>
        </w:rPr>
        <w:t xml:space="preserve"> </w:t>
      </w:r>
      <w:r>
        <w:rPr>
          <w:shd w:val="clear" w:color="auto" w:fill="FFFFFF"/>
        </w:rPr>
        <w:t>predchádzajúceho</w:t>
      </w:r>
    </w:p>
    <w:p w14:paraId="3619F734" w14:textId="77777777" w:rsidR="00287840" w:rsidRDefault="00082E3A">
      <w:pPr>
        <w:pStyle w:val="Zkladntext"/>
        <w:spacing w:before="37"/>
        <w:ind w:left="543"/>
      </w:pPr>
      <w:r>
        <w:rPr>
          <w:spacing w:val="-56"/>
          <w:shd w:val="clear" w:color="auto" w:fill="FFFFFF"/>
        </w:rPr>
        <w:t xml:space="preserve"> </w:t>
      </w:r>
      <w:r>
        <w:rPr>
          <w:shd w:val="clear" w:color="auto" w:fill="FFFFFF"/>
        </w:rPr>
        <w:t>písomného súhlasu prenajímateľa.</w:t>
      </w:r>
    </w:p>
    <w:p w14:paraId="1D2D461B" w14:textId="77777777" w:rsidR="00287840" w:rsidRDefault="00287840">
      <w:pPr>
        <w:pStyle w:val="Zkladntext"/>
        <w:spacing w:before="9"/>
        <w:rPr>
          <w:sz w:val="28"/>
        </w:rPr>
      </w:pPr>
    </w:p>
    <w:p w14:paraId="6CE746D5" w14:textId="77777777" w:rsidR="00287840" w:rsidRDefault="00082E3A">
      <w:pPr>
        <w:pStyle w:val="Odsekzoznamu"/>
        <w:numPr>
          <w:ilvl w:val="0"/>
          <w:numId w:val="3"/>
        </w:numPr>
        <w:tabs>
          <w:tab w:val="left" w:pos="544"/>
        </w:tabs>
        <w:spacing w:line="276" w:lineRule="auto"/>
        <w:ind w:right="112"/>
        <w:jc w:val="both"/>
      </w:pPr>
      <w:r>
        <w:t xml:space="preserve">Nájomca zodpovedá za škodu, ktorú na predmete nájmu spôsobí a je povinný odstrániť </w:t>
      </w:r>
      <w:proofErr w:type="spellStart"/>
      <w:r>
        <w:t>závady</w:t>
      </w:r>
      <w:proofErr w:type="spellEnd"/>
      <w:r>
        <w:t xml:space="preserve"> a poškodenia, ktoré spôsobil na predmete nájmu. Rovnako zodpovedá nájomca za osoby, ktorým umožnil do predmetu nájmu prístup. Ak nájomca </w:t>
      </w:r>
      <w:proofErr w:type="spellStart"/>
      <w:r>
        <w:t>závady</w:t>
      </w:r>
      <w:proofErr w:type="spellEnd"/>
      <w:r>
        <w:t xml:space="preserve"> neodstráni a neuvedie poškodené veci do pôvodného stavu, resp. ak to nie je možné, má prenajímateľ právo požadovať od nájomcu náhradu vzniknutej</w:t>
      </w:r>
      <w:r>
        <w:rPr>
          <w:spacing w:val="3"/>
        </w:rPr>
        <w:t xml:space="preserve"> </w:t>
      </w:r>
      <w:r>
        <w:t>škody.</w:t>
      </w:r>
    </w:p>
    <w:p w14:paraId="7F954F16" w14:textId="77777777" w:rsidR="00287840" w:rsidRDefault="00287840">
      <w:pPr>
        <w:pStyle w:val="Zkladntext"/>
        <w:spacing w:before="2"/>
        <w:rPr>
          <w:sz w:val="25"/>
        </w:rPr>
      </w:pPr>
    </w:p>
    <w:p w14:paraId="1E080CFC" w14:textId="77777777" w:rsidR="00287840" w:rsidRDefault="00082E3A">
      <w:pPr>
        <w:pStyle w:val="Odsekzoznamu"/>
        <w:numPr>
          <w:ilvl w:val="0"/>
          <w:numId w:val="3"/>
        </w:numPr>
        <w:tabs>
          <w:tab w:val="left" w:pos="544"/>
        </w:tabs>
        <w:spacing w:before="1" w:line="276" w:lineRule="auto"/>
        <w:ind w:right="109"/>
        <w:jc w:val="both"/>
      </w:pPr>
      <w:r>
        <w:t>Nájomca je povinný prevádzkovať svoje technické zariadenia užívané na predmete nájmu v súlade s platnými právnymi predpismi a normami. Prenajímateľ nezodpovedá za prípadne škody na takýchto technických zariadeniach užívaných na predmete nájmu. Nájomca nedovolí, aby boli v predmete nájmu umiestnené, použité akékoľvek nebezpečné látky, kontaminujúce látky, toxické látky alebo odpady, nákazlivé látky, azbest alebo materiály obsahujúce azbest. To neplatí v prípade uchovávania palív a mazív určených pre činnosť strojov zariadení a vozidiel</w:t>
      </w:r>
      <w:r>
        <w:rPr>
          <w:spacing w:val="-19"/>
        </w:rPr>
        <w:t xml:space="preserve"> </w:t>
      </w:r>
      <w:r>
        <w:t>nájomcu.</w:t>
      </w:r>
    </w:p>
    <w:p w14:paraId="35E6DB1E" w14:textId="77777777" w:rsidR="00287840" w:rsidRDefault="00287840">
      <w:pPr>
        <w:pStyle w:val="Zkladntext"/>
        <w:spacing w:before="2"/>
        <w:rPr>
          <w:sz w:val="25"/>
        </w:rPr>
      </w:pPr>
    </w:p>
    <w:p w14:paraId="270A56C7" w14:textId="3A622993" w:rsidR="00287840" w:rsidRDefault="00082E3A" w:rsidP="0016006D">
      <w:pPr>
        <w:pStyle w:val="Odsekzoznamu"/>
        <w:numPr>
          <w:ilvl w:val="0"/>
          <w:numId w:val="3"/>
        </w:numPr>
        <w:tabs>
          <w:tab w:val="left" w:pos="544"/>
        </w:tabs>
        <w:spacing w:line="276" w:lineRule="auto"/>
        <w:ind w:right="112" w:hanging="360"/>
        <w:jc w:val="both"/>
      </w:pPr>
      <w:r>
        <w:t>Doručením sa rozumie doručenie písomnosti doporučene poštou na adresu uvedenú v Článku I. tejto zmluvy, doručenie poštou, kuriérom alebo osobné doručenie zmluvnej strane. Za deň doručenia písomnosti sa pokladá aj deň, v ktorý zmluvná strana odoprie doručovanú písomnosť prevziať alebo v ktorý márne uplynie 18 dňová úložná doba pre vyzdvihnutie si zásielky na  pošte, alebo v ktorý je na zásielke doručovanej poštou vyznačená poznámka, že „adresát sa odsťahoval“, „adresát je neznámy“ alebo iná poznámka podobného významu. Pre potreby doručovania prostredníctvom pošty sa použijú adresy na doručovanie zmluvných strán uvedené</w:t>
      </w:r>
      <w:r>
        <w:rPr>
          <w:spacing w:val="46"/>
        </w:rPr>
        <w:t xml:space="preserve"> </w:t>
      </w:r>
      <w:r>
        <w:t>v</w:t>
      </w:r>
      <w:r w:rsidR="0016006D">
        <w:t xml:space="preserve"> </w:t>
      </w:r>
      <w:r>
        <w:t>záhlaví tejto dohody. Zmluvná strana, ktorá zmení adresu na doručovanie uvedenú v Článku I. tejto zmluvy je povinná bezodkladne oznámiť túto zmenu druhej zmluvnej strane písomne na adresu uvedenú v Článku I. tejto zmluvy.</w:t>
      </w:r>
    </w:p>
    <w:p w14:paraId="52AFE0B1" w14:textId="77777777" w:rsidR="00287840" w:rsidRDefault="00287840">
      <w:pPr>
        <w:pStyle w:val="Zkladntext"/>
        <w:spacing w:before="4"/>
        <w:rPr>
          <w:sz w:val="25"/>
        </w:rPr>
      </w:pPr>
    </w:p>
    <w:p w14:paraId="404BBC52" w14:textId="77777777" w:rsidR="00287840" w:rsidRDefault="00082E3A">
      <w:pPr>
        <w:pStyle w:val="Odsekzoznamu"/>
        <w:numPr>
          <w:ilvl w:val="0"/>
          <w:numId w:val="3"/>
        </w:numPr>
        <w:tabs>
          <w:tab w:val="left" w:pos="544"/>
        </w:tabs>
        <w:spacing w:line="276" w:lineRule="auto"/>
        <w:ind w:right="115"/>
        <w:jc w:val="both"/>
      </w:pPr>
      <w:r>
        <w:t>Prenajímateľ je oprávnený vstupovať do predmetu nájmu kedykoľvek za účelom kontroly, či nájomca užíva predmet nájmu na stanovené účely v súlade s podmienkami upravenými v tejto zmluve.</w:t>
      </w:r>
    </w:p>
    <w:p w14:paraId="34845D59" w14:textId="77777777" w:rsidR="001E6ED9" w:rsidRDefault="001E6ED9" w:rsidP="001E6ED9">
      <w:pPr>
        <w:pStyle w:val="Odsekzoznamu"/>
        <w:tabs>
          <w:tab w:val="left" w:pos="544"/>
        </w:tabs>
        <w:spacing w:line="276" w:lineRule="auto"/>
        <w:ind w:right="115" w:firstLine="0"/>
        <w:jc w:val="right"/>
      </w:pPr>
    </w:p>
    <w:p w14:paraId="54FDE4B7" w14:textId="3690A309" w:rsidR="001E6ED9" w:rsidRDefault="001E6ED9">
      <w:pPr>
        <w:pStyle w:val="Odsekzoznamu"/>
        <w:numPr>
          <w:ilvl w:val="0"/>
          <w:numId w:val="3"/>
        </w:numPr>
        <w:tabs>
          <w:tab w:val="left" w:pos="544"/>
        </w:tabs>
        <w:spacing w:line="276" w:lineRule="auto"/>
        <w:ind w:right="115"/>
        <w:jc w:val="both"/>
      </w:pPr>
      <w:r>
        <w:t xml:space="preserve">Prenajímateľ súhlasí so zámerom nájomcu </w:t>
      </w:r>
      <w:r w:rsidR="00110539">
        <w:t>o podanie žiadosti nenávratný finančný príspevok a týmto spôsobom mu udeľuje súhlas s realizáciou aktivít na predmetnom pozemku</w:t>
      </w:r>
      <w:r w:rsidR="0016006D">
        <w:t xml:space="preserve"> na náklady nájomcu</w:t>
      </w:r>
    </w:p>
    <w:p w14:paraId="78C13674" w14:textId="77777777" w:rsidR="004D2812" w:rsidRDefault="004D2812" w:rsidP="004D2812">
      <w:pPr>
        <w:pStyle w:val="Odsekzoznamu"/>
      </w:pPr>
    </w:p>
    <w:p w14:paraId="3CEFC045" w14:textId="5B06ED6B" w:rsidR="008254C7" w:rsidRPr="00D54211" w:rsidRDefault="004D2812" w:rsidP="00D54211">
      <w:pPr>
        <w:pStyle w:val="Odsekzoznamu"/>
        <w:tabs>
          <w:tab w:val="left" w:pos="544"/>
        </w:tabs>
        <w:spacing w:before="9" w:line="276" w:lineRule="auto"/>
        <w:ind w:right="115" w:firstLine="0"/>
        <w:rPr>
          <w:color w:val="FF0000"/>
        </w:rPr>
      </w:pPr>
      <w:r w:rsidRPr="00BD4F9C">
        <w:t>Zmluvné strany sa dohodli, že začiatkom každého kalendárneho roka (</w:t>
      </w:r>
      <w:proofErr w:type="spellStart"/>
      <w:r w:rsidRPr="00BD4F9C">
        <w:t>tj</w:t>
      </w:r>
      <w:proofErr w:type="spellEnd"/>
      <w:r w:rsidRPr="00BD4F9C">
        <w:t xml:space="preserve">. do 31.1. príslušného roka) počas doby nájmu spoločne prerokujú harmonogram podujatí v Obci Čechynce a to hlavne podujatia organizované prenajímateľom z dôvodu </w:t>
      </w:r>
      <w:r w:rsidR="00D54211" w:rsidRPr="00BD4F9C">
        <w:t xml:space="preserve">neorganizovania podujatí v jednom danom termíne. Zároveň </w:t>
      </w:r>
      <w:r w:rsidR="00D54211">
        <w:t>p</w:t>
      </w:r>
      <w:r w:rsidR="00A87B40" w:rsidRPr="007261F7">
        <w:t>renajímateľ je oprávnený</w:t>
      </w:r>
      <w:r w:rsidR="008613EC" w:rsidRPr="007261F7">
        <w:t xml:space="preserve"> počas doby nájmu</w:t>
      </w:r>
      <w:r w:rsidR="00A87B40" w:rsidRPr="007261F7">
        <w:t xml:space="preserve"> užívať predmet nájmu na</w:t>
      </w:r>
      <w:r w:rsidR="008613EC" w:rsidRPr="007261F7">
        <w:t xml:space="preserve"> </w:t>
      </w:r>
      <w:r w:rsidR="00A87B40" w:rsidRPr="007261F7">
        <w:t>organiz</w:t>
      </w:r>
      <w:r w:rsidR="008613EC" w:rsidRPr="007261F7">
        <w:t>ovanie</w:t>
      </w:r>
      <w:r w:rsidR="00A87B40" w:rsidRPr="007261F7">
        <w:t xml:space="preserve"> kultúrn</w:t>
      </w:r>
      <w:r w:rsidR="008613EC" w:rsidRPr="007261F7">
        <w:t>ych a spoločenských</w:t>
      </w:r>
      <w:r w:rsidR="00A87B40" w:rsidRPr="007261F7">
        <w:t xml:space="preserve"> </w:t>
      </w:r>
      <w:r w:rsidR="008613EC" w:rsidRPr="007261F7">
        <w:t>podujatí, v</w:t>
      </w:r>
      <w:r w:rsidR="00A87B40" w:rsidRPr="007261F7">
        <w:t>ystúpen</w:t>
      </w:r>
      <w:r w:rsidR="008613EC" w:rsidRPr="007261F7">
        <w:t>í</w:t>
      </w:r>
      <w:r w:rsidR="00A87B40" w:rsidRPr="007261F7">
        <w:t>, folklórn</w:t>
      </w:r>
      <w:r w:rsidR="008613EC" w:rsidRPr="007261F7">
        <w:t>ych</w:t>
      </w:r>
      <w:r w:rsidR="00A87B40" w:rsidRPr="007261F7">
        <w:t xml:space="preserve"> dn</w:t>
      </w:r>
      <w:r w:rsidR="008613EC" w:rsidRPr="007261F7">
        <w:t>í</w:t>
      </w:r>
      <w:r w:rsidR="00A87B40" w:rsidRPr="007261F7">
        <w:t xml:space="preserve"> a</w:t>
      </w:r>
      <w:r w:rsidR="008613EC" w:rsidRPr="007261F7">
        <w:t> pod., pričom počas týchto podujatí nájomca nebude predmet nájmu</w:t>
      </w:r>
      <w:r w:rsidR="00A87B40" w:rsidRPr="007261F7">
        <w:t xml:space="preserve"> </w:t>
      </w:r>
      <w:r w:rsidR="008613EC" w:rsidRPr="007261F7">
        <w:t xml:space="preserve">užívať. Prenajímateľ sa zaväzuje písomne, resp. elektronicky na e-mailovú adresu </w:t>
      </w:r>
      <w:hyperlink r:id="rId7" w:history="1">
        <w:r w:rsidR="007261F7" w:rsidRPr="00D54211">
          <w:rPr>
            <w:rStyle w:val="Hypertextovprepojenie"/>
            <w:color w:val="auto"/>
          </w:rPr>
          <w:t>obec.cechynce@slovanet.sk</w:t>
        </w:r>
      </w:hyperlink>
      <w:r w:rsidR="007261F7" w:rsidRPr="007261F7">
        <w:t xml:space="preserve"> </w:t>
      </w:r>
      <w:r w:rsidR="008613EC" w:rsidRPr="007261F7">
        <w:t xml:space="preserve">oznámiť nájomcovi, že sa bude konať kultúrne a spoločenské podujatie, a to </w:t>
      </w:r>
      <w:r w:rsidR="00B85CF2" w:rsidRPr="007261F7">
        <w:t>najneskôr 7 dní pred jeho konaním</w:t>
      </w:r>
      <w:r w:rsidR="008613EC" w:rsidRPr="007261F7">
        <w:t>.</w:t>
      </w:r>
      <w:r w:rsidR="008254C7" w:rsidRPr="00D54211">
        <w:rPr>
          <w:color w:val="FF0000"/>
        </w:rPr>
        <w:t xml:space="preserve"> </w:t>
      </w:r>
    </w:p>
    <w:p w14:paraId="54AFF21A" w14:textId="77777777" w:rsidR="00960C7E" w:rsidRPr="00960C7E" w:rsidRDefault="00960C7E" w:rsidP="00960C7E">
      <w:pPr>
        <w:pStyle w:val="Odsekzoznamu"/>
        <w:tabs>
          <w:tab w:val="left" w:pos="544"/>
        </w:tabs>
        <w:spacing w:before="9" w:line="276" w:lineRule="auto"/>
        <w:ind w:right="115" w:firstLine="0"/>
        <w:jc w:val="right"/>
        <w:rPr>
          <w:sz w:val="25"/>
        </w:rPr>
      </w:pPr>
    </w:p>
    <w:p w14:paraId="48F5A9E1" w14:textId="56FEDD87" w:rsidR="00960C7E" w:rsidRPr="00BD4F9C" w:rsidRDefault="00960C7E" w:rsidP="00BD4F9C">
      <w:pPr>
        <w:pStyle w:val="Odsekzoznamu"/>
        <w:numPr>
          <w:ilvl w:val="0"/>
          <w:numId w:val="3"/>
        </w:numPr>
        <w:tabs>
          <w:tab w:val="left" w:pos="544"/>
        </w:tabs>
        <w:spacing w:before="9" w:line="276" w:lineRule="auto"/>
        <w:ind w:right="115"/>
        <w:jc w:val="both"/>
      </w:pPr>
      <w:r w:rsidRPr="00BD4F9C">
        <w:t>Zmluvné strany sa dohodli, že Nájomca</w:t>
      </w:r>
      <w:r w:rsidR="00A303F9" w:rsidRPr="00BD4F9C">
        <w:t>:</w:t>
      </w:r>
      <w:r w:rsidRPr="00BD4F9C">
        <w:t xml:space="preserve"> </w:t>
      </w:r>
    </w:p>
    <w:p w14:paraId="1382F42F" w14:textId="77777777" w:rsidR="00960C7E" w:rsidRPr="00BD4F9C" w:rsidRDefault="008254C7" w:rsidP="008254C7">
      <w:pPr>
        <w:pStyle w:val="Odsekzoznamu"/>
        <w:tabs>
          <w:tab w:val="left" w:pos="544"/>
        </w:tabs>
        <w:spacing w:before="9" w:line="276" w:lineRule="auto"/>
        <w:ind w:right="115" w:firstLine="0"/>
      </w:pPr>
      <w:r w:rsidRPr="00BD4F9C">
        <w:t>- z</w:t>
      </w:r>
      <w:r w:rsidR="00960C7E" w:rsidRPr="00BD4F9C">
        <w:t>abezpeč</w:t>
      </w:r>
      <w:r w:rsidRPr="00BD4F9C">
        <w:t>í</w:t>
      </w:r>
      <w:r w:rsidR="00960C7E" w:rsidRPr="00BD4F9C">
        <w:t xml:space="preserve"> legalizáciu stavieb a</w:t>
      </w:r>
      <w:r w:rsidRPr="00BD4F9C">
        <w:t> </w:t>
      </w:r>
      <w:r w:rsidR="00960C7E" w:rsidRPr="00BD4F9C">
        <w:t>prístreškov</w:t>
      </w:r>
      <w:r w:rsidRPr="00BD4F9C">
        <w:t>, ktoré sú súčasťou predmetu nájmu</w:t>
      </w:r>
    </w:p>
    <w:p w14:paraId="21DE6194" w14:textId="77777777" w:rsidR="00960C7E" w:rsidRPr="00BD4F9C" w:rsidRDefault="00960C7E" w:rsidP="008254C7">
      <w:pPr>
        <w:pStyle w:val="Odsekzoznamu"/>
        <w:tabs>
          <w:tab w:val="left" w:pos="544"/>
        </w:tabs>
        <w:spacing w:before="9" w:line="276" w:lineRule="auto"/>
        <w:ind w:right="115" w:firstLine="0"/>
      </w:pPr>
      <w:r w:rsidRPr="00BD4F9C">
        <w:t>-</w:t>
      </w:r>
      <w:r w:rsidRPr="00BD4F9C">
        <w:tab/>
      </w:r>
      <w:r w:rsidR="008254C7" w:rsidRPr="00BD4F9C">
        <w:t>z</w:t>
      </w:r>
      <w:r w:rsidRPr="00BD4F9C">
        <w:t>abezpeč</w:t>
      </w:r>
      <w:r w:rsidR="008254C7" w:rsidRPr="00BD4F9C">
        <w:t>í</w:t>
      </w:r>
      <w:r w:rsidRPr="00BD4F9C">
        <w:t xml:space="preserve"> </w:t>
      </w:r>
      <w:r w:rsidR="008254C7" w:rsidRPr="00BD4F9C">
        <w:t xml:space="preserve">a zaplatí odmenu za vypracovanie </w:t>
      </w:r>
      <w:r w:rsidRPr="00BD4F9C">
        <w:t>projektov</w:t>
      </w:r>
      <w:r w:rsidR="008254C7" w:rsidRPr="00BD4F9C">
        <w:t>ej dokumentácie</w:t>
      </w:r>
      <w:r w:rsidRPr="00BD4F9C">
        <w:t xml:space="preserve"> na rekonštrukčné práce v</w:t>
      </w:r>
      <w:r w:rsidR="008254C7" w:rsidRPr="00BD4F9C">
        <w:t xml:space="preserve"> predmete nájmu</w:t>
      </w:r>
    </w:p>
    <w:p w14:paraId="6B522E93" w14:textId="77777777" w:rsidR="00960C7E" w:rsidRPr="00BD4F9C" w:rsidRDefault="008254C7" w:rsidP="008254C7">
      <w:pPr>
        <w:pStyle w:val="Odsekzoznamu"/>
        <w:tabs>
          <w:tab w:val="left" w:pos="544"/>
        </w:tabs>
        <w:spacing w:before="9" w:line="276" w:lineRule="auto"/>
        <w:ind w:right="115" w:firstLine="0"/>
      </w:pPr>
      <w:r w:rsidRPr="00BD4F9C">
        <w:t>-</w:t>
      </w:r>
      <w:r w:rsidRPr="00BD4F9C">
        <w:tab/>
        <w:t>z</w:t>
      </w:r>
      <w:r w:rsidR="00960C7E" w:rsidRPr="00BD4F9C">
        <w:t>abezpeč</w:t>
      </w:r>
      <w:r w:rsidRPr="00BD4F9C">
        <w:t>í</w:t>
      </w:r>
      <w:r w:rsidR="00960C7E" w:rsidRPr="00BD4F9C">
        <w:t xml:space="preserve"> </w:t>
      </w:r>
      <w:r w:rsidRPr="00BD4F9C">
        <w:t xml:space="preserve">finančné prostriedky </w:t>
      </w:r>
      <w:r w:rsidR="00960C7E" w:rsidRPr="00BD4F9C">
        <w:t>na spolufinancovanie projektu</w:t>
      </w:r>
      <w:r w:rsidRPr="00BD4F9C">
        <w:t xml:space="preserve"> </w:t>
      </w:r>
    </w:p>
    <w:p w14:paraId="4AD1A600" w14:textId="77777777" w:rsidR="008613EC" w:rsidRPr="008613EC" w:rsidRDefault="008613EC" w:rsidP="008613EC">
      <w:pPr>
        <w:pStyle w:val="Odsekzoznamu"/>
        <w:tabs>
          <w:tab w:val="left" w:pos="544"/>
        </w:tabs>
        <w:spacing w:before="9" w:line="276" w:lineRule="auto"/>
        <w:ind w:right="115" w:firstLine="0"/>
        <w:rPr>
          <w:sz w:val="25"/>
        </w:rPr>
      </w:pPr>
    </w:p>
    <w:p w14:paraId="67DA3DB7" w14:textId="77777777" w:rsidR="00287840" w:rsidRDefault="00082E3A">
      <w:pPr>
        <w:pStyle w:val="Nadpis1"/>
        <w:spacing w:line="276" w:lineRule="auto"/>
        <w:ind w:left="3841" w:right="3839"/>
        <w:jc w:val="center"/>
      </w:pPr>
      <w:r>
        <w:t>Článok VII. Skončenie nájmu</w:t>
      </w:r>
    </w:p>
    <w:p w14:paraId="3A7E8F04" w14:textId="77777777" w:rsidR="00287840" w:rsidRDefault="00287840">
      <w:pPr>
        <w:pStyle w:val="Zkladntext"/>
        <w:spacing w:before="11"/>
        <w:rPr>
          <w:b/>
          <w:sz w:val="24"/>
        </w:rPr>
      </w:pPr>
    </w:p>
    <w:p w14:paraId="244157C2" w14:textId="77777777" w:rsidR="00287840" w:rsidRDefault="00082E3A">
      <w:pPr>
        <w:pStyle w:val="Odsekzoznamu"/>
        <w:numPr>
          <w:ilvl w:val="0"/>
          <w:numId w:val="2"/>
        </w:numPr>
        <w:tabs>
          <w:tab w:val="left" w:pos="543"/>
          <w:tab w:val="left" w:pos="544"/>
        </w:tabs>
      </w:pPr>
      <w:r>
        <w:t>Zmluvné strany sa dohodli, že nájom dohodnutý touto zmluvou</w:t>
      </w:r>
      <w:r>
        <w:rPr>
          <w:spacing w:val="-17"/>
        </w:rPr>
        <w:t xml:space="preserve"> </w:t>
      </w:r>
      <w:r>
        <w:t>skončí:</w:t>
      </w:r>
    </w:p>
    <w:p w14:paraId="79D07601" w14:textId="77777777" w:rsidR="00287840" w:rsidRDefault="00287840">
      <w:pPr>
        <w:pStyle w:val="Zkladntext"/>
        <w:spacing w:before="5"/>
        <w:rPr>
          <w:sz w:val="28"/>
        </w:rPr>
      </w:pPr>
    </w:p>
    <w:p w14:paraId="4D4BFDF9" w14:textId="77777777" w:rsidR="00287840" w:rsidRDefault="00082E3A">
      <w:pPr>
        <w:pStyle w:val="Odsekzoznamu"/>
        <w:numPr>
          <w:ilvl w:val="1"/>
          <w:numId w:val="2"/>
        </w:numPr>
        <w:tabs>
          <w:tab w:val="left" w:pos="837"/>
        </w:tabs>
        <w:spacing w:before="1"/>
        <w:ind w:hanging="361"/>
      </w:pPr>
      <w:r>
        <w:t>písomnou dohodou zmluvných</w:t>
      </w:r>
      <w:r>
        <w:rPr>
          <w:spacing w:val="-1"/>
        </w:rPr>
        <w:t xml:space="preserve"> </w:t>
      </w:r>
      <w:r>
        <w:t>strán,</w:t>
      </w:r>
    </w:p>
    <w:p w14:paraId="775B0BCD" w14:textId="77777777" w:rsidR="00287840" w:rsidRDefault="00082E3A">
      <w:pPr>
        <w:pStyle w:val="Odsekzoznamu"/>
        <w:numPr>
          <w:ilvl w:val="1"/>
          <w:numId w:val="2"/>
        </w:numPr>
        <w:tabs>
          <w:tab w:val="left" w:pos="837"/>
        </w:tabs>
        <w:spacing w:before="39"/>
        <w:ind w:hanging="361"/>
      </w:pPr>
      <w:r>
        <w:t>zánikom predmetu</w:t>
      </w:r>
      <w:r>
        <w:rPr>
          <w:spacing w:val="-4"/>
        </w:rPr>
        <w:t xml:space="preserve"> </w:t>
      </w:r>
      <w:r>
        <w:t>nájmu,</w:t>
      </w:r>
    </w:p>
    <w:p w14:paraId="7AE0A936" w14:textId="77777777" w:rsidR="00287840" w:rsidRDefault="00287840">
      <w:pPr>
        <w:pStyle w:val="Zkladntext"/>
        <w:spacing w:before="6"/>
        <w:rPr>
          <w:sz w:val="28"/>
        </w:rPr>
      </w:pPr>
    </w:p>
    <w:p w14:paraId="17C872A2" w14:textId="77777777" w:rsidR="00287840" w:rsidRDefault="00082E3A">
      <w:pPr>
        <w:pStyle w:val="Odsekzoznamu"/>
        <w:numPr>
          <w:ilvl w:val="0"/>
          <w:numId w:val="2"/>
        </w:numPr>
        <w:tabs>
          <w:tab w:val="left" w:pos="544"/>
        </w:tabs>
        <w:spacing w:before="1" w:line="276" w:lineRule="auto"/>
        <w:ind w:right="114"/>
      </w:pPr>
      <w:r>
        <w:t>Prenajímateľ môže kedykoľvek odstúpiť od zmluvy, ak nájomca napriek písomnej výstrahe užíva predmet nájmu alebo ak trpí užívanie predmetu nájmu takým spôsobom, že prenajímateľovi vzniká škoda alebo že mu hrozí značná</w:t>
      </w:r>
      <w:r>
        <w:rPr>
          <w:spacing w:val="-2"/>
        </w:rPr>
        <w:t xml:space="preserve"> </w:t>
      </w:r>
      <w:r>
        <w:t>škoda.</w:t>
      </w:r>
    </w:p>
    <w:p w14:paraId="7FE2679F" w14:textId="77777777" w:rsidR="00287840" w:rsidRDefault="00287840">
      <w:pPr>
        <w:pStyle w:val="Zkladntext"/>
        <w:spacing w:before="4"/>
        <w:rPr>
          <w:sz w:val="17"/>
        </w:rPr>
      </w:pPr>
    </w:p>
    <w:p w14:paraId="2BAE3680" w14:textId="77777777" w:rsidR="00287840" w:rsidRDefault="00082E3A">
      <w:pPr>
        <w:pStyle w:val="Odsekzoznamu"/>
        <w:numPr>
          <w:ilvl w:val="0"/>
          <w:numId w:val="2"/>
        </w:numPr>
        <w:tabs>
          <w:tab w:val="left" w:pos="544"/>
        </w:tabs>
        <w:spacing w:before="91" w:line="276" w:lineRule="auto"/>
        <w:ind w:right="112"/>
      </w:pPr>
      <w:r>
        <w:rPr>
          <w:spacing w:val="-56"/>
          <w:shd w:val="clear" w:color="auto" w:fill="FFFFFF"/>
        </w:rPr>
        <w:t xml:space="preserve"> </w:t>
      </w:r>
      <w:r>
        <w:rPr>
          <w:shd w:val="clear" w:color="auto" w:fill="FFFFFF"/>
        </w:rPr>
        <w:t>Nájomca je povinný na vlastné náklady vypratať predmet nájmu, a ten odovzdať prenajímateľovi</w:t>
      </w:r>
      <w:r>
        <w:t xml:space="preserve"> v stave zodpovedajúcom obvyklému opotrebeniu, a to ku dňu skončenia nájmu, ak sa zmluvné strany písomne nedohodnú inak. Ak nájomca predmet nájmu nevyprace alebo neodovzdá prenajímateľovi ani v lehote desiatich kalendárnych dní odo dňa skončenia nájmu alebo v lehote piatich kalendárnych dní odo dňa skončenia nájmu, ak nájomný pomer skončil odstúpením od nájomnej zmluvy, je prenajímateľ oprávnený na účely zabezpečenia pohľadávok vzniknutých podľa tejto zmluvy,</w:t>
      </w:r>
      <w:r>
        <w:rPr>
          <w:shd w:val="clear" w:color="auto" w:fill="FFFFFF"/>
        </w:rPr>
        <w:t xml:space="preserve"> zadržať hnuteľné veci nájomcu nachádzajúce sa v/na predmete</w:t>
      </w:r>
      <w:r>
        <w:rPr>
          <w:spacing w:val="-7"/>
          <w:shd w:val="clear" w:color="auto" w:fill="FFFFFF"/>
        </w:rPr>
        <w:t xml:space="preserve"> </w:t>
      </w:r>
      <w:r>
        <w:rPr>
          <w:shd w:val="clear" w:color="auto" w:fill="FFFFFF"/>
        </w:rPr>
        <w:t>nájmu.</w:t>
      </w:r>
    </w:p>
    <w:p w14:paraId="556D8A2A" w14:textId="77777777" w:rsidR="00287840" w:rsidRDefault="00287840">
      <w:pPr>
        <w:pStyle w:val="Zkladntext"/>
        <w:spacing w:before="5"/>
        <w:rPr>
          <w:sz w:val="25"/>
        </w:rPr>
      </w:pPr>
    </w:p>
    <w:p w14:paraId="665A59E7" w14:textId="77777777" w:rsidR="00287840" w:rsidRDefault="00082E3A">
      <w:pPr>
        <w:pStyle w:val="Odsekzoznamu"/>
        <w:numPr>
          <w:ilvl w:val="0"/>
          <w:numId w:val="2"/>
        </w:numPr>
        <w:tabs>
          <w:tab w:val="left" w:pos="544"/>
        </w:tabs>
        <w:spacing w:line="276" w:lineRule="auto"/>
        <w:ind w:right="112"/>
      </w:pPr>
      <w:r>
        <w:t>Zmluvné strany sa dohodli, že ak nájomca po skončení nájmu predmet nájmu neopustí, resp. nevyprace, má prenajímateľ nárok na náhradu za užívanie predmetu nájmu vo výške dojednaného nájomného, vrátane nároku na zmluvnú pokutu vo výške 20% z dojednaného nájomného, a to za každý začatý mesiac užívania predmetu nájmu po skončení</w:t>
      </w:r>
      <w:r>
        <w:rPr>
          <w:spacing w:val="-5"/>
        </w:rPr>
        <w:t xml:space="preserve"> </w:t>
      </w:r>
      <w:r>
        <w:t>nájmu.</w:t>
      </w:r>
    </w:p>
    <w:p w14:paraId="3337DB4B" w14:textId="77777777" w:rsidR="00287840" w:rsidRDefault="00287840">
      <w:pPr>
        <w:pStyle w:val="Zkladntext"/>
        <w:rPr>
          <w:sz w:val="24"/>
        </w:rPr>
      </w:pPr>
    </w:p>
    <w:p w14:paraId="00E4A710" w14:textId="77777777" w:rsidR="00287840" w:rsidRDefault="00287840">
      <w:pPr>
        <w:pStyle w:val="Zkladntext"/>
        <w:rPr>
          <w:sz w:val="27"/>
        </w:rPr>
      </w:pPr>
    </w:p>
    <w:p w14:paraId="5EE9C9FB" w14:textId="77777777" w:rsidR="00287840" w:rsidRDefault="00082E3A">
      <w:pPr>
        <w:pStyle w:val="Nadpis1"/>
        <w:spacing w:line="276" w:lineRule="auto"/>
        <w:ind w:left="3573" w:right="3559" w:firstLine="475"/>
      </w:pPr>
      <w:r>
        <w:t>Článok VIII. Záverečné ustanovenia</w:t>
      </w:r>
    </w:p>
    <w:p w14:paraId="49F692BA" w14:textId="77777777" w:rsidR="00287840" w:rsidRDefault="00287840">
      <w:pPr>
        <w:pStyle w:val="Zkladntext"/>
        <w:spacing w:before="11"/>
        <w:rPr>
          <w:b/>
          <w:sz w:val="24"/>
        </w:rPr>
      </w:pPr>
    </w:p>
    <w:p w14:paraId="1367C822" w14:textId="77777777" w:rsidR="00287840" w:rsidRDefault="00082E3A">
      <w:pPr>
        <w:pStyle w:val="Odsekzoznamu"/>
        <w:numPr>
          <w:ilvl w:val="0"/>
          <w:numId w:val="1"/>
        </w:numPr>
        <w:tabs>
          <w:tab w:val="left" w:pos="543"/>
          <w:tab w:val="left" w:pos="544"/>
        </w:tabs>
      </w:pPr>
      <w:r>
        <w:t>Zmluva sa stáva platnou a účinnou dňom jej podpísania všetkými zmluvnými</w:t>
      </w:r>
      <w:r>
        <w:rPr>
          <w:spacing w:val="-15"/>
        </w:rPr>
        <w:t xml:space="preserve"> </w:t>
      </w:r>
      <w:r>
        <w:t>stranami.</w:t>
      </w:r>
    </w:p>
    <w:p w14:paraId="0F757CAC" w14:textId="77777777" w:rsidR="00287840" w:rsidRDefault="00287840">
      <w:pPr>
        <w:pStyle w:val="Zkladntext"/>
        <w:spacing w:before="5"/>
        <w:rPr>
          <w:sz w:val="28"/>
        </w:rPr>
      </w:pPr>
    </w:p>
    <w:p w14:paraId="293C8E6E" w14:textId="77777777" w:rsidR="00A87B40" w:rsidRDefault="00082E3A" w:rsidP="00A87B40">
      <w:pPr>
        <w:pStyle w:val="Odsekzoznamu"/>
        <w:numPr>
          <w:ilvl w:val="0"/>
          <w:numId w:val="1"/>
        </w:numPr>
        <w:tabs>
          <w:tab w:val="left" w:pos="544"/>
        </w:tabs>
        <w:spacing w:before="71" w:line="278" w:lineRule="auto"/>
        <w:ind w:right="118"/>
      </w:pPr>
      <w:r>
        <w:t>Zmluva je vyhotovená v dvoch rovnopisoch, po jednom pre každú zmluvnú</w:t>
      </w:r>
      <w:r w:rsidRPr="00A87B40">
        <w:rPr>
          <w:spacing w:val="-10"/>
        </w:rPr>
        <w:t xml:space="preserve"> </w:t>
      </w:r>
      <w:r>
        <w:t>stranu.</w:t>
      </w:r>
    </w:p>
    <w:p w14:paraId="1330D16E" w14:textId="77777777" w:rsidR="00A87B40" w:rsidRDefault="00A87B40" w:rsidP="00A87B40">
      <w:pPr>
        <w:pStyle w:val="Odsekzoznamu"/>
        <w:tabs>
          <w:tab w:val="left" w:pos="544"/>
        </w:tabs>
        <w:spacing w:before="71" w:line="278" w:lineRule="auto"/>
        <w:ind w:right="118" w:firstLine="0"/>
      </w:pPr>
    </w:p>
    <w:p w14:paraId="52DF16AB" w14:textId="77777777" w:rsidR="00287840" w:rsidRDefault="00082E3A">
      <w:pPr>
        <w:pStyle w:val="Odsekzoznamu"/>
        <w:numPr>
          <w:ilvl w:val="0"/>
          <w:numId w:val="1"/>
        </w:numPr>
        <w:tabs>
          <w:tab w:val="left" w:pos="544"/>
        </w:tabs>
        <w:spacing w:before="71" w:line="278" w:lineRule="auto"/>
        <w:ind w:right="118"/>
      </w:pPr>
      <w:r>
        <w:t>Túto zmluvu možno meniť a dopĺňať iba písomnými dodatkami, podpísanými obomi zmluvnými stranami, pokiaľ v tejto zmluve nie je ustanovené</w:t>
      </w:r>
      <w:r>
        <w:rPr>
          <w:spacing w:val="-8"/>
        </w:rPr>
        <w:t xml:space="preserve"> </w:t>
      </w:r>
      <w:r>
        <w:t>inak.</w:t>
      </w:r>
    </w:p>
    <w:p w14:paraId="53757051" w14:textId="77777777" w:rsidR="00287840" w:rsidRDefault="00287840">
      <w:pPr>
        <w:pStyle w:val="Zkladntext"/>
        <w:rPr>
          <w:sz w:val="25"/>
        </w:rPr>
      </w:pPr>
    </w:p>
    <w:p w14:paraId="5B62B73B" w14:textId="77777777" w:rsidR="00287840" w:rsidRDefault="00082E3A">
      <w:pPr>
        <w:pStyle w:val="Odsekzoznamu"/>
        <w:numPr>
          <w:ilvl w:val="0"/>
          <w:numId w:val="1"/>
        </w:numPr>
        <w:tabs>
          <w:tab w:val="left" w:pos="544"/>
        </w:tabs>
        <w:spacing w:line="276" w:lineRule="auto"/>
        <w:ind w:right="113"/>
      </w:pPr>
      <w:r>
        <w:t>Práva a povinnosti z tejto zmluvy sa riadia právnym poriadkom Slovenskej republiky, najmä príslušnými ustanoveniami zákona č. 40/1964 Zb. Občiansky zákonník v znení neskorších predpisov.</w:t>
      </w:r>
    </w:p>
    <w:p w14:paraId="751C2A2C" w14:textId="77777777" w:rsidR="00287840" w:rsidRDefault="00287840">
      <w:pPr>
        <w:pStyle w:val="Zkladntext"/>
        <w:spacing w:before="3"/>
        <w:rPr>
          <w:sz w:val="25"/>
        </w:rPr>
      </w:pPr>
    </w:p>
    <w:p w14:paraId="548ACEB9" w14:textId="77777777" w:rsidR="00287840" w:rsidRDefault="00082E3A">
      <w:pPr>
        <w:pStyle w:val="Odsekzoznamu"/>
        <w:numPr>
          <w:ilvl w:val="0"/>
          <w:numId w:val="1"/>
        </w:numPr>
        <w:tabs>
          <w:tab w:val="left" w:pos="544"/>
        </w:tabs>
        <w:spacing w:line="276" w:lineRule="auto"/>
        <w:ind w:right="114"/>
      </w:pPr>
      <w:r>
        <w:t>Akýkoľvek nárok prenajímateľa na zmluvnú pokutu podľa tejto zmluvy vzniká prenajímateľovi popri nároku na náhradu škody spôsobenú nájomcom v plnej výške, pričom táto zmluvná pokuta je splatná okamžite ako na ňu vznikne</w:t>
      </w:r>
      <w:r>
        <w:rPr>
          <w:spacing w:val="-4"/>
        </w:rPr>
        <w:t xml:space="preserve"> </w:t>
      </w:r>
      <w:r>
        <w:t>nárok.</w:t>
      </w:r>
    </w:p>
    <w:p w14:paraId="6C29690B" w14:textId="77777777" w:rsidR="00287840" w:rsidRDefault="00287840">
      <w:pPr>
        <w:pStyle w:val="Zkladntext"/>
        <w:spacing w:before="4"/>
        <w:rPr>
          <w:sz w:val="25"/>
        </w:rPr>
      </w:pPr>
    </w:p>
    <w:p w14:paraId="0BAFC309" w14:textId="77777777" w:rsidR="00287840" w:rsidRDefault="00082E3A">
      <w:pPr>
        <w:pStyle w:val="Odsekzoznamu"/>
        <w:numPr>
          <w:ilvl w:val="0"/>
          <w:numId w:val="1"/>
        </w:numPr>
        <w:tabs>
          <w:tab w:val="left" w:pos="544"/>
        </w:tabs>
        <w:spacing w:line="276" w:lineRule="auto"/>
        <w:ind w:right="114"/>
      </w:pPr>
      <w:r>
        <w:t>Zmluvné strany si túto zmluvu prečítali, jej obsahu porozumeli a na znak toho, že obsah tejto zmluvy vyjadruje ich skutočnú a slobodnú vôľu, ju</w:t>
      </w:r>
      <w:r>
        <w:rPr>
          <w:spacing w:val="-6"/>
        </w:rPr>
        <w:t xml:space="preserve"> </w:t>
      </w:r>
      <w:r>
        <w:t>podpísali.</w:t>
      </w:r>
    </w:p>
    <w:p w14:paraId="70D9E371" w14:textId="77777777" w:rsidR="00287840" w:rsidRDefault="00287840">
      <w:pPr>
        <w:pStyle w:val="Zkladntext"/>
        <w:rPr>
          <w:sz w:val="24"/>
        </w:rPr>
      </w:pPr>
    </w:p>
    <w:p w14:paraId="71F76893" w14:textId="77777777" w:rsidR="00287840" w:rsidRDefault="00287840">
      <w:pPr>
        <w:pStyle w:val="Zkladntext"/>
        <w:rPr>
          <w:sz w:val="24"/>
        </w:rPr>
      </w:pPr>
    </w:p>
    <w:p w14:paraId="6E456CCE" w14:textId="77777777" w:rsidR="00287840" w:rsidRDefault="00082E3A" w:rsidP="0028548C">
      <w:pPr>
        <w:pStyle w:val="Zkladntext"/>
        <w:tabs>
          <w:tab w:val="left" w:pos="5072"/>
        </w:tabs>
      </w:pPr>
      <w:r>
        <w:t>V</w:t>
      </w:r>
      <w:r w:rsidR="00FE31B9">
        <w:t>.......................</w:t>
      </w:r>
      <w:r>
        <w:t>,</w:t>
      </w:r>
      <w:r>
        <w:rPr>
          <w:spacing w:val="-1"/>
        </w:rPr>
        <w:t xml:space="preserve"> </w:t>
      </w:r>
      <w:r>
        <w:t>dňa</w:t>
      </w:r>
      <w:r>
        <w:rPr>
          <w:spacing w:val="-1"/>
        </w:rPr>
        <w:t xml:space="preserve"> </w:t>
      </w:r>
      <w:r>
        <w:t>.................</w:t>
      </w:r>
      <w:r>
        <w:tab/>
        <w:t>V</w:t>
      </w:r>
      <w:r w:rsidR="00FE31B9">
        <w:t>.................</w:t>
      </w:r>
      <w:r>
        <w:t>,</w:t>
      </w:r>
      <w:r>
        <w:rPr>
          <w:spacing w:val="1"/>
        </w:rPr>
        <w:t xml:space="preserve"> </w:t>
      </w:r>
      <w:r>
        <w:t>dňa..............</w:t>
      </w:r>
    </w:p>
    <w:p w14:paraId="786C0F7F" w14:textId="77777777" w:rsidR="00287840" w:rsidRDefault="00287840">
      <w:pPr>
        <w:pStyle w:val="Zkladntext"/>
        <w:rPr>
          <w:sz w:val="24"/>
        </w:rPr>
      </w:pPr>
    </w:p>
    <w:p w14:paraId="649B744B" w14:textId="77777777" w:rsidR="00287840" w:rsidRDefault="00287840">
      <w:pPr>
        <w:pStyle w:val="Zkladntext"/>
        <w:rPr>
          <w:sz w:val="24"/>
        </w:rPr>
      </w:pPr>
    </w:p>
    <w:p w14:paraId="3AC95682" w14:textId="77777777" w:rsidR="00287840" w:rsidRDefault="00287840">
      <w:pPr>
        <w:pStyle w:val="Zkladntext"/>
        <w:spacing w:before="3"/>
        <w:rPr>
          <w:sz w:val="31"/>
        </w:rPr>
      </w:pPr>
    </w:p>
    <w:p w14:paraId="59089D54" w14:textId="77777777" w:rsidR="00287840" w:rsidRDefault="00082E3A">
      <w:pPr>
        <w:pStyle w:val="Zkladntext"/>
        <w:tabs>
          <w:tab w:val="left" w:pos="5072"/>
        </w:tabs>
        <w:ind w:left="116"/>
      </w:pPr>
      <w:r>
        <w:t>Prenajímateľ:</w:t>
      </w:r>
      <w:r>
        <w:tab/>
        <w:t>Nájomca:</w:t>
      </w:r>
    </w:p>
    <w:p w14:paraId="3A889321" w14:textId="77777777" w:rsidR="00287840" w:rsidRDefault="00287840">
      <w:pPr>
        <w:pStyle w:val="Zkladntext"/>
        <w:rPr>
          <w:sz w:val="24"/>
        </w:rPr>
      </w:pPr>
    </w:p>
    <w:p w14:paraId="24813D3F" w14:textId="77777777" w:rsidR="00287840" w:rsidRDefault="00287840">
      <w:pPr>
        <w:pStyle w:val="Zkladntext"/>
        <w:rPr>
          <w:sz w:val="24"/>
        </w:rPr>
      </w:pPr>
    </w:p>
    <w:p w14:paraId="0D174EB7" w14:textId="6145C626" w:rsidR="00287840" w:rsidRDefault="0028548C">
      <w:pPr>
        <w:pStyle w:val="Zkladntext"/>
        <w:rPr>
          <w:sz w:val="24"/>
        </w:rPr>
      </w:pPr>
      <w:r>
        <w:rPr>
          <w:sz w:val="24"/>
        </w:rPr>
        <w:t>....................................................................               .......................................................................</w:t>
      </w:r>
    </w:p>
    <w:p w14:paraId="52337821" w14:textId="77777777" w:rsidR="00287840" w:rsidRDefault="00287840">
      <w:pPr>
        <w:pStyle w:val="Zkladntext"/>
        <w:spacing w:before="5"/>
        <w:rPr>
          <w:sz w:val="32"/>
        </w:rPr>
      </w:pPr>
    </w:p>
    <w:p w14:paraId="27170A11" w14:textId="77777777" w:rsidR="00287840" w:rsidRDefault="00287840">
      <w:pPr>
        <w:pStyle w:val="Zkladntext"/>
        <w:spacing w:before="40"/>
        <w:ind w:left="5072"/>
      </w:pPr>
    </w:p>
    <w:sectPr w:rsidR="00287840" w:rsidSect="0028548C">
      <w:footerReference w:type="default" r:id="rId8"/>
      <w:pgSz w:w="11910" w:h="16840"/>
      <w:pgMar w:top="1320" w:right="1300" w:bottom="69" w:left="13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4E92" w14:textId="77777777" w:rsidR="00DC37CC" w:rsidRDefault="00DC37CC">
      <w:r>
        <w:separator/>
      </w:r>
    </w:p>
  </w:endnote>
  <w:endnote w:type="continuationSeparator" w:id="0">
    <w:p w14:paraId="7B6BD901" w14:textId="77777777" w:rsidR="00DC37CC" w:rsidRDefault="00DC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852B" w14:textId="20044334" w:rsidR="00287840" w:rsidRDefault="00D54211">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7E27EEB0" wp14:editId="29904DC5">
              <wp:simplePos x="0" y="0"/>
              <wp:positionH relativeFrom="page">
                <wp:posOffset>3707130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wps:spPr>
                    <wps:txbx>
                      <w:txbxContent>
                        <w:p w14:paraId="5CFCDB02" w14:textId="77777777" w:rsidR="00287840" w:rsidRDefault="008D02CB">
                          <w:pPr>
                            <w:pStyle w:val="Zkladntext"/>
                            <w:spacing w:line="245" w:lineRule="exact"/>
                            <w:ind w:left="60"/>
                            <w:rPr>
                              <w:rFonts w:ascii="Calibri"/>
                            </w:rPr>
                          </w:pPr>
                          <w:r>
                            <w:fldChar w:fldCharType="begin"/>
                          </w:r>
                          <w:r w:rsidR="00082E3A">
                            <w:rPr>
                              <w:rFonts w:ascii="Calibri"/>
                            </w:rPr>
                            <w:instrText xml:space="preserve"> PAGE </w:instrText>
                          </w:r>
                          <w:r>
                            <w:fldChar w:fldCharType="separate"/>
                          </w:r>
                          <w:r w:rsidR="008254C7">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7EEB0"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" filled="f" stroked="f">
              <v:textbox inset="0,0,0,0">
                <w:txbxContent>
                  <w:p w14:paraId="5CFCDB02" w14:textId="77777777" w:rsidR="00287840" w:rsidRDefault="008D02CB">
                    <w:pPr>
                      <w:pStyle w:val="Zkladntext"/>
                      <w:spacing w:line="245" w:lineRule="exact"/>
                      <w:ind w:left="60"/>
                      <w:rPr>
                        <w:rFonts w:ascii="Calibri"/>
                      </w:rPr>
                    </w:pPr>
                    <w:r>
                      <w:fldChar w:fldCharType="begin"/>
                    </w:r>
                    <w:r w:rsidR="00082E3A">
                      <w:rPr>
                        <w:rFonts w:ascii="Calibri"/>
                      </w:rPr>
                      <w:instrText xml:space="preserve"> PAGE </w:instrText>
                    </w:r>
                    <w:r>
                      <w:fldChar w:fldCharType="separate"/>
                    </w:r>
                    <w:r w:rsidR="008254C7">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5A91" w14:textId="77777777" w:rsidR="00DC37CC" w:rsidRDefault="00DC37CC">
      <w:r>
        <w:separator/>
      </w:r>
    </w:p>
  </w:footnote>
  <w:footnote w:type="continuationSeparator" w:id="0">
    <w:p w14:paraId="068B7BBB" w14:textId="77777777" w:rsidR="00DC37CC" w:rsidRDefault="00DC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209F"/>
    <w:multiLevelType w:val="hybridMultilevel"/>
    <w:tmpl w:val="5C221494"/>
    <w:lvl w:ilvl="0" w:tplc="B322ADDC">
      <w:start w:val="1"/>
      <w:numFmt w:val="decimal"/>
      <w:lvlText w:val="%1."/>
      <w:lvlJc w:val="left"/>
      <w:pPr>
        <w:ind w:left="543" w:hanging="360"/>
      </w:pPr>
      <w:rPr>
        <w:rFonts w:ascii="Times New Roman" w:eastAsia="Times New Roman" w:hAnsi="Times New Roman" w:cs="Times New Roman" w:hint="default"/>
        <w:w w:val="100"/>
        <w:sz w:val="22"/>
        <w:szCs w:val="22"/>
        <w:lang w:val="sk-SK" w:eastAsia="en-US" w:bidi="ar-SA"/>
      </w:rPr>
    </w:lvl>
    <w:lvl w:ilvl="1" w:tplc="3FB44080">
      <w:numFmt w:val="bullet"/>
      <w:lvlText w:val="•"/>
      <w:lvlJc w:val="left"/>
      <w:pPr>
        <w:ind w:left="1416" w:hanging="360"/>
      </w:pPr>
      <w:rPr>
        <w:rFonts w:hint="default"/>
        <w:lang w:val="sk-SK" w:eastAsia="en-US" w:bidi="ar-SA"/>
      </w:rPr>
    </w:lvl>
    <w:lvl w:ilvl="2" w:tplc="031A5708">
      <w:numFmt w:val="bullet"/>
      <w:lvlText w:val="•"/>
      <w:lvlJc w:val="left"/>
      <w:pPr>
        <w:ind w:left="2293" w:hanging="360"/>
      </w:pPr>
      <w:rPr>
        <w:rFonts w:hint="default"/>
        <w:lang w:val="sk-SK" w:eastAsia="en-US" w:bidi="ar-SA"/>
      </w:rPr>
    </w:lvl>
    <w:lvl w:ilvl="3" w:tplc="36163072">
      <w:numFmt w:val="bullet"/>
      <w:lvlText w:val="•"/>
      <w:lvlJc w:val="left"/>
      <w:pPr>
        <w:ind w:left="3169" w:hanging="360"/>
      </w:pPr>
      <w:rPr>
        <w:rFonts w:hint="default"/>
        <w:lang w:val="sk-SK" w:eastAsia="en-US" w:bidi="ar-SA"/>
      </w:rPr>
    </w:lvl>
    <w:lvl w:ilvl="4" w:tplc="01521444">
      <w:numFmt w:val="bullet"/>
      <w:lvlText w:val="•"/>
      <w:lvlJc w:val="left"/>
      <w:pPr>
        <w:ind w:left="4046" w:hanging="360"/>
      </w:pPr>
      <w:rPr>
        <w:rFonts w:hint="default"/>
        <w:lang w:val="sk-SK" w:eastAsia="en-US" w:bidi="ar-SA"/>
      </w:rPr>
    </w:lvl>
    <w:lvl w:ilvl="5" w:tplc="DD8CCAD2">
      <w:numFmt w:val="bullet"/>
      <w:lvlText w:val="•"/>
      <w:lvlJc w:val="left"/>
      <w:pPr>
        <w:ind w:left="4923" w:hanging="360"/>
      </w:pPr>
      <w:rPr>
        <w:rFonts w:hint="default"/>
        <w:lang w:val="sk-SK" w:eastAsia="en-US" w:bidi="ar-SA"/>
      </w:rPr>
    </w:lvl>
    <w:lvl w:ilvl="6" w:tplc="4EA81230">
      <w:numFmt w:val="bullet"/>
      <w:lvlText w:val="•"/>
      <w:lvlJc w:val="left"/>
      <w:pPr>
        <w:ind w:left="5799" w:hanging="360"/>
      </w:pPr>
      <w:rPr>
        <w:rFonts w:hint="default"/>
        <w:lang w:val="sk-SK" w:eastAsia="en-US" w:bidi="ar-SA"/>
      </w:rPr>
    </w:lvl>
    <w:lvl w:ilvl="7" w:tplc="38A44966">
      <w:numFmt w:val="bullet"/>
      <w:lvlText w:val="•"/>
      <w:lvlJc w:val="left"/>
      <w:pPr>
        <w:ind w:left="6676" w:hanging="360"/>
      </w:pPr>
      <w:rPr>
        <w:rFonts w:hint="default"/>
        <w:lang w:val="sk-SK" w:eastAsia="en-US" w:bidi="ar-SA"/>
      </w:rPr>
    </w:lvl>
    <w:lvl w:ilvl="8" w:tplc="38C8A122">
      <w:numFmt w:val="bullet"/>
      <w:lvlText w:val="•"/>
      <w:lvlJc w:val="left"/>
      <w:pPr>
        <w:ind w:left="7553" w:hanging="360"/>
      </w:pPr>
      <w:rPr>
        <w:rFonts w:hint="default"/>
        <w:lang w:val="sk-SK" w:eastAsia="en-US" w:bidi="ar-SA"/>
      </w:rPr>
    </w:lvl>
  </w:abstractNum>
  <w:abstractNum w:abstractNumId="1" w15:restartNumberingAfterBreak="0">
    <w:nsid w:val="2E7D32BE"/>
    <w:multiLevelType w:val="hybridMultilevel"/>
    <w:tmpl w:val="B91E35BC"/>
    <w:lvl w:ilvl="0" w:tplc="BF861B9A">
      <w:start w:val="1"/>
      <w:numFmt w:val="decimal"/>
      <w:lvlText w:val="%1."/>
      <w:lvlJc w:val="left"/>
      <w:pPr>
        <w:ind w:left="543" w:hanging="428"/>
      </w:pPr>
      <w:rPr>
        <w:rFonts w:ascii="Times New Roman" w:eastAsia="Times New Roman" w:hAnsi="Times New Roman" w:cs="Times New Roman" w:hint="default"/>
        <w:w w:val="100"/>
        <w:sz w:val="22"/>
        <w:szCs w:val="22"/>
        <w:lang w:val="sk-SK" w:eastAsia="en-US" w:bidi="ar-SA"/>
      </w:rPr>
    </w:lvl>
    <w:lvl w:ilvl="1" w:tplc="3A5C3B82">
      <w:numFmt w:val="bullet"/>
      <w:lvlText w:val="•"/>
      <w:lvlJc w:val="left"/>
      <w:pPr>
        <w:ind w:left="1416" w:hanging="428"/>
      </w:pPr>
      <w:rPr>
        <w:rFonts w:hint="default"/>
        <w:lang w:val="sk-SK" w:eastAsia="en-US" w:bidi="ar-SA"/>
      </w:rPr>
    </w:lvl>
    <w:lvl w:ilvl="2" w:tplc="52249E36">
      <w:numFmt w:val="bullet"/>
      <w:lvlText w:val="•"/>
      <w:lvlJc w:val="left"/>
      <w:pPr>
        <w:ind w:left="2293" w:hanging="428"/>
      </w:pPr>
      <w:rPr>
        <w:rFonts w:hint="default"/>
        <w:lang w:val="sk-SK" w:eastAsia="en-US" w:bidi="ar-SA"/>
      </w:rPr>
    </w:lvl>
    <w:lvl w:ilvl="3" w:tplc="EDECFC70">
      <w:numFmt w:val="bullet"/>
      <w:lvlText w:val="•"/>
      <w:lvlJc w:val="left"/>
      <w:pPr>
        <w:ind w:left="3169" w:hanging="428"/>
      </w:pPr>
      <w:rPr>
        <w:rFonts w:hint="default"/>
        <w:lang w:val="sk-SK" w:eastAsia="en-US" w:bidi="ar-SA"/>
      </w:rPr>
    </w:lvl>
    <w:lvl w:ilvl="4" w:tplc="ED22D956">
      <w:numFmt w:val="bullet"/>
      <w:lvlText w:val="•"/>
      <w:lvlJc w:val="left"/>
      <w:pPr>
        <w:ind w:left="4046" w:hanging="428"/>
      </w:pPr>
      <w:rPr>
        <w:rFonts w:hint="default"/>
        <w:lang w:val="sk-SK" w:eastAsia="en-US" w:bidi="ar-SA"/>
      </w:rPr>
    </w:lvl>
    <w:lvl w:ilvl="5" w:tplc="38EE5388">
      <w:numFmt w:val="bullet"/>
      <w:lvlText w:val="•"/>
      <w:lvlJc w:val="left"/>
      <w:pPr>
        <w:ind w:left="4923" w:hanging="428"/>
      </w:pPr>
      <w:rPr>
        <w:rFonts w:hint="default"/>
        <w:lang w:val="sk-SK" w:eastAsia="en-US" w:bidi="ar-SA"/>
      </w:rPr>
    </w:lvl>
    <w:lvl w:ilvl="6" w:tplc="F29AAB58">
      <w:numFmt w:val="bullet"/>
      <w:lvlText w:val="•"/>
      <w:lvlJc w:val="left"/>
      <w:pPr>
        <w:ind w:left="5799" w:hanging="428"/>
      </w:pPr>
      <w:rPr>
        <w:rFonts w:hint="default"/>
        <w:lang w:val="sk-SK" w:eastAsia="en-US" w:bidi="ar-SA"/>
      </w:rPr>
    </w:lvl>
    <w:lvl w:ilvl="7" w:tplc="C79C3B5C">
      <w:numFmt w:val="bullet"/>
      <w:lvlText w:val="•"/>
      <w:lvlJc w:val="left"/>
      <w:pPr>
        <w:ind w:left="6676" w:hanging="428"/>
      </w:pPr>
      <w:rPr>
        <w:rFonts w:hint="default"/>
        <w:lang w:val="sk-SK" w:eastAsia="en-US" w:bidi="ar-SA"/>
      </w:rPr>
    </w:lvl>
    <w:lvl w:ilvl="8" w:tplc="AB8A6CDE">
      <w:numFmt w:val="bullet"/>
      <w:lvlText w:val="•"/>
      <w:lvlJc w:val="left"/>
      <w:pPr>
        <w:ind w:left="7553" w:hanging="428"/>
      </w:pPr>
      <w:rPr>
        <w:rFonts w:hint="default"/>
        <w:lang w:val="sk-SK" w:eastAsia="en-US" w:bidi="ar-SA"/>
      </w:rPr>
    </w:lvl>
  </w:abstractNum>
  <w:abstractNum w:abstractNumId="2" w15:restartNumberingAfterBreak="0">
    <w:nsid w:val="3B7547C3"/>
    <w:multiLevelType w:val="hybridMultilevel"/>
    <w:tmpl w:val="7408F106"/>
    <w:lvl w:ilvl="0" w:tplc="79BA37C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4630528F"/>
    <w:multiLevelType w:val="hybridMultilevel"/>
    <w:tmpl w:val="115EBB8E"/>
    <w:lvl w:ilvl="0" w:tplc="EAB2451E">
      <w:start w:val="1"/>
      <w:numFmt w:val="decimal"/>
      <w:lvlText w:val="%1."/>
      <w:lvlJc w:val="left"/>
      <w:pPr>
        <w:ind w:left="543" w:hanging="360"/>
      </w:pPr>
      <w:rPr>
        <w:rFonts w:ascii="Times New Roman" w:eastAsia="Times New Roman" w:hAnsi="Times New Roman" w:cs="Times New Roman" w:hint="default"/>
        <w:w w:val="100"/>
        <w:sz w:val="22"/>
        <w:szCs w:val="22"/>
        <w:lang w:val="sk-SK" w:eastAsia="en-US" w:bidi="ar-SA"/>
      </w:rPr>
    </w:lvl>
    <w:lvl w:ilvl="1" w:tplc="EBBAFFD6">
      <w:start w:val="1"/>
      <w:numFmt w:val="lowerLetter"/>
      <w:lvlText w:val="%2)"/>
      <w:lvlJc w:val="left"/>
      <w:pPr>
        <w:ind w:left="1196" w:hanging="360"/>
      </w:pPr>
      <w:rPr>
        <w:rFonts w:ascii="Times New Roman" w:eastAsia="Times New Roman" w:hAnsi="Times New Roman" w:cs="Times New Roman" w:hint="default"/>
        <w:w w:val="100"/>
        <w:sz w:val="22"/>
        <w:szCs w:val="22"/>
        <w:lang w:val="sk-SK" w:eastAsia="en-US" w:bidi="ar-SA"/>
      </w:rPr>
    </w:lvl>
    <w:lvl w:ilvl="2" w:tplc="7CAA0CA4">
      <w:numFmt w:val="bullet"/>
      <w:lvlText w:val="•"/>
      <w:lvlJc w:val="left"/>
      <w:pPr>
        <w:ind w:left="2100" w:hanging="360"/>
      </w:pPr>
      <w:rPr>
        <w:rFonts w:hint="default"/>
        <w:lang w:val="sk-SK" w:eastAsia="en-US" w:bidi="ar-SA"/>
      </w:rPr>
    </w:lvl>
    <w:lvl w:ilvl="3" w:tplc="2CD69CDA">
      <w:numFmt w:val="bullet"/>
      <w:lvlText w:val="•"/>
      <w:lvlJc w:val="left"/>
      <w:pPr>
        <w:ind w:left="3001" w:hanging="360"/>
      </w:pPr>
      <w:rPr>
        <w:rFonts w:hint="default"/>
        <w:lang w:val="sk-SK" w:eastAsia="en-US" w:bidi="ar-SA"/>
      </w:rPr>
    </w:lvl>
    <w:lvl w:ilvl="4" w:tplc="C4D249E4">
      <w:numFmt w:val="bullet"/>
      <w:lvlText w:val="•"/>
      <w:lvlJc w:val="left"/>
      <w:pPr>
        <w:ind w:left="3902" w:hanging="360"/>
      </w:pPr>
      <w:rPr>
        <w:rFonts w:hint="default"/>
        <w:lang w:val="sk-SK" w:eastAsia="en-US" w:bidi="ar-SA"/>
      </w:rPr>
    </w:lvl>
    <w:lvl w:ilvl="5" w:tplc="0D1EA72C">
      <w:numFmt w:val="bullet"/>
      <w:lvlText w:val="•"/>
      <w:lvlJc w:val="left"/>
      <w:pPr>
        <w:ind w:left="4802" w:hanging="360"/>
      </w:pPr>
      <w:rPr>
        <w:rFonts w:hint="default"/>
        <w:lang w:val="sk-SK" w:eastAsia="en-US" w:bidi="ar-SA"/>
      </w:rPr>
    </w:lvl>
    <w:lvl w:ilvl="6" w:tplc="E15ACA98">
      <w:numFmt w:val="bullet"/>
      <w:lvlText w:val="•"/>
      <w:lvlJc w:val="left"/>
      <w:pPr>
        <w:ind w:left="5703" w:hanging="360"/>
      </w:pPr>
      <w:rPr>
        <w:rFonts w:hint="default"/>
        <w:lang w:val="sk-SK" w:eastAsia="en-US" w:bidi="ar-SA"/>
      </w:rPr>
    </w:lvl>
    <w:lvl w:ilvl="7" w:tplc="9D9861F8">
      <w:numFmt w:val="bullet"/>
      <w:lvlText w:val="•"/>
      <w:lvlJc w:val="left"/>
      <w:pPr>
        <w:ind w:left="6604" w:hanging="360"/>
      </w:pPr>
      <w:rPr>
        <w:rFonts w:hint="default"/>
        <w:lang w:val="sk-SK" w:eastAsia="en-US" w:bidi="ar-SA"/>
      </w:rPr>
    </w:lvl>
    <w:lvl w:ilvl="8" w:tplc="CE7AC5D0">
      <w:numFmt w:val="bullet"/>
      <w:lvlText w:val="•"/>
      <w:lvlJc w:val="left"/>
      <w:pPr>
        <w:ind w:left="7504" w:hanging="360"/>
      </w:pPr>
      <w:rPr>
        <w:rFonts w:hint="default"/>
        <w:lang w:val="sk-SK" w:eastAsia="en-US" w:bidi="ar-SA"/>
      </w:rPr>
    </w:lvl>
  </w:abstractNum>
  <w:abstractNum w:abstractNumId="4" w15:restartNumberingAfterBreak="0">
    <w:nsid w:val="6D232C88"/>
    <w:multiLevelType w:val="hybridMultilevel"/>
    <w:tmpl w:val="36F82F94"/>
    <w:lvl w:ilvl="0" w:tplc="C3BA38CE">
      <w:start w:val="1"/>
      <w:numFmt w:val="decimal"/>
      <w:lvlText w:val="%1."/>
      <w:lvlJc w:val="left"/>
      <w:pPr>
        <w:ind w:left="543" w:hanging="428"/>
      </w:pPr>
      <w:rPr>
        <w:rFonts w:ascii="Times New Roman" w:eastAsia="Times New Roman" w:hAnsi="Times New Roman" w:cs="Times New Roman" w:hint="default"/>
        <w:w w:val="100"/>
        <w:sz w:val="22"/>
        <w:szCs w:val="22"/>
        <w:lang w:val="sk-SK" w:eastAsia="en-US" w:bidi="ar-SA"/>
      </w:rPr>
    </w:lvl>
    <w:lvl w:ilvl="1" w:tplc="AAF0509E">
      <w:start w:val="1"/>
      <w:numFmt w:val="lowerLetter"/>
      <w:lvlText w:val="%2)"/>
      <w:lvlJc w:val="left"/>
      <w:pPr>
        <w:ind w:left="836" w:hanging="360"/>
      </w:pPr>
      <w:rPr>
        <w:rFonts w:ascii="Times New Roman" w:eastAsia="Times New Roman" w:hAnsi="Times New Roman" w:cs="Times New Roman" w:hint="default"/>
        <w:w w:val="100"/>
        <w:sz w:val="22"/>
        <w:szCs w:val="22"/>
        <w:lang w:val="sk-SK" w:eastAsia="en-US" w:bidi="ar-SA"/>
      </w:rPr>
    </w:lvl>
    <w:lvl w:ilvl="2" w:tplc="3A6CD2D4">
      <w:numFmt w:val="bullet"/>
      <w:lvlText w:val="•"/>
      <w:lvlJc w:val="left"/>
      <w:pPr>
        <w:ind w:left="1780" w:hanging="360"/>
      </w:pPr>
      <w:rPr>
        <w:rFonts w:hint="default"/>
        <w:lang w:val="sk-SK" w:eastAsia="en-US" w:bidi="ar-SA"/>
      </w:rPr>
    </w:lvl>
    <w:lvl w:ilvl="3" w:tplc="C9007F5E">
      <w:numFmt w:val="bullet"/>
      <w:lvlText w:val="•"/>
      <w:lvlJc w:val="left"/>
      <w:pPr>
        <w:ind w:left="2721" w:hanging="360"/>
      </w:pPr>
      <w:rPr>
        <w:rFonts w:hint="default"/>
        <w:lang w:val="sk-SK" w:eastAsia="en-US" w:bidi="ar-SA"/>
      </w:rPr>
    </w:lvl>
    <w:lvl w:ilvl="4" w:tplc="BFD01F12">
      <w:numFmt w:val="bullet"/>
      <w:lvlText w:val="•"/>
      <w:lvlJc w:val="left"/>
      <w:pPr>
        <w:ind w:left="3662" w:hanging="360"/>
      </w:pPr>
      <w:rPr>
        <w:rFonts w:hint="default"/>
        <w:lang w:val="sk-SK" w:eastAsia="en-US" w:bidi="ar-SA"/>
      </w:rPr>
    </w:lvl>
    <w:lvl w:ilvl="5" w:tplc="47ACF8A2">
      <w:numFmt w:val="bullet"/>
      <w:lvlText w:val="•"/>
      <w:lvlJc w:val="left"/>
      <w:pPr>
        <w:ind w:left="4602" w:hanging="360"/>
      </w:pPr>
      <w:rPr>
        <w:rFonts w:hint="default"/>
        <w:lang w:val="sk-SK" w:eastAsia="en-US" w:bidi="ar-SA"/>
      </w:rPr>
    </w:lvl>
    <w:lvl w:ilvl="6" w:tplc="12A235E8">
      <w:numFmt w:val="bullet"/>
      <w:lvlText w:val="•"/>
      <w:lvlJc w:val="left"/>
      <w:pPr>
        <w:ind w:left="5543" w:hanging="360"/>
      </w:pPr>
      <w:rPr>
        <w:rFonts w:hint="default"/>
        <w:lang w:val="sk-SK" w:eastAsia="en-US" w:bidi="ar-SA"/>
      </w:rPr>
    </w:lvl>
    <w:lvl w:ilvl="7" w:tplc="4C46AF80">
      <w:numFmt w:val="bullet"/>
      <w:lvlText w:val="•"/>
      <w:lvlJc w:val="left"/>
      <w:pPr>
        <w:ind w:left="6484" w:hanging="360"/>
      </w:pPr>
      <w:rPr>
        <w:rFonts w:hint="default"/>
        <w:lang w:val="sk-SK" w:eastAsia="en-US" w:bidi="ar-SA"/>
      </w:rPr>
    </w:lvl>
    <w:lvl w:ilvl="8" w:tplc="2F620A78">
      <w:numFmt w:val="bullet"/>
      <w:lvlText w:val="•"/>
      <w:lvlJc w:val="left"/>
      <w:pPr>
        <w:ind w:left="7424" w:hanging="360"/>
      </w:pPr>
      <w:rPr>
        <w:rFonts w:hint="default"/>
        <w:lang w:val="sk-SK" w:eastAsia="en-US" w:bidi="ar-SA"/>
      </w:rPr>
    </w:lvl>
  </w:abstractNum>
  <w:abstractNum w:abstractNumId="5" w15:restartNumberingAfterBreak="0">
    <w:nsid w:val="72BB3340"/>
    <w:multiLevelType w:val="hybridMultilevel"/>
    <w:tmpl w:val="D37A8ED6"/>
    <w:lvl w:ilvl="0" w:tplc="22DA7B04">
      <w:start w:val="1"/>
      <w:numFmt w:val="decimal"/>
      <w:lvlText w:val="%1."/>
      <w:lvlJc w:val="left"/>
      <w:pPr>
        <w:ind w:left="543" w:hanging="428"/>
        <w:jc w:val="right"/>
      </w:pPr>
      <w:rPr>
        <w:rFonts w:ascii="Times New Roman" w:eastAsia="Times New Roman" w:hAnsi="Times New Roman" w:cs="Times New Roman" w:hint="default"/>
        <w:w w:val="100"/>
        <w:sz w:val="22"/>
        <w:szCs w:val="22"/>
        <w:lang w:val="sk-SK" w:eastAsia="en-US" w:bidi="ar-SA"/>
      </w:rPr>
    </w:lvl>
    <w:lvl w:ilvl="1" w:tplc="DB96C042">
      <w:numFmt w:val="bullet"/>
      <w:lvlText w:val="•"/>
      <w:lvlJc w:val="left"/>
      <w:pPr>
        <w:ind w:left="1416" w:hanging="428"/>
      </w:pPr>
      <w:rPr>
        <w:rFonts w:hint="default"/>
        <w:lang w:val="sk-SK" w:eastAsia="en-US" w:bidi="ar-SA"/>
      </w:rPr>
    </w:lvl>
    <w:lvl w:ilvl="2" w:tplc="2BE08B6A">
      <w:numFmt w:val="bullet"/>
      <w:lvlText w:val="•"/>
      <w:lvlJc w:val="left"/>
      <w:pPr>
        <w:ind w:left="2293" w:hanging="428"/>
      </w:pPr>
      <w:rPr>
        <w:rFonts w:hint="default"/>
        <w:lang w:val="sk-SK" w:eastAsia="en-US" w:bidi="ar-SA"/>
      </w:rPr>
    </w:lvl>
    <w:lvl w:ilvl="3" w:tplc="C678A068">
      <w:numFmt w:val="bullet"/>
      <w:lvlText w:val="•"/>
      <w:lvlJc w:val="left"/>
      <w:pPr>
        <w:ind w:left="3169" w:hanging="428"/>
      </w:pPr>
      <w:rPr>
        <w:rFonts w:hint="default"/>
        <w:lang w:val="sk-SK" w:eastAsia="en-US" w:bidi="ar-SA"/>
      </w:rPr>
    </w:lvl>
    <w:lvl w:ilvl="4" w:tplc="349227A0">
      <w:numFmt w:val="bullet"/>
      <w:lvlText w:val="•"/>
      <w:lvlJc w:val="left"/>
      <w:pPr>
        <w:ind w:left="4046" w:hanging="428"/>
      </w:pPr>
      <w:rPr>
        <w:rFonts w:hint="default"/>
        <w:lang w:val="sk-SK" w:eastAsia="en-US" w:bidi="ar-SA"/>
      </w:rPr>
    </w:lvl>
    <w:lvl w:ilvl="5" w:tplc="7DE08802">
      <w:numFmt w:val="bullet"/>
      <w:lvlText w:val="•"/>
      <w:lvlJc w:val="left"/>
      <w:pPr>
        <w:ind w:left="4923" w:hanging="428"/>
      </w:pPr>
      <w:rPr>
        <w:rFonts w:hint="default"/>
        <w:lang w:val="sk-SK" w:eastAsia="en-US" w:bidi="ar-SA"/>
      </w:rPr>
    </w:lvl>
    <w:lvl w:ilvl="6" w:tplc="3F90D614">
      <w:numFmt w:val="bullet"/>
      <w:lvlText w:val="•"/>
      <w:lvlJc w:val="left"/>
      <w:pPr>
        <w:ind w:left="5799" w:hanging="428"/>
      </w:pPr>
      <w:rPr>
        <w:rFonts w:hint="default"/>
        <w:lang w:val="sk-SK" w:eastAsia="en-US" w:bidi="ar-SA"/>
      </w:rPr>
    </w:lvl>
    <w:lvl w:ilvl="7" w:tplc="6A7ED398">
      <w:numFmt w:val="bullet"/>
      <w:lvlText w:val="•"/>
      <w:lvlJc w:val="left"/>
      <w:pPr>
        <w:ind w:left="6676" w:hanging="428"/>
      </w:pPr>
      <w:rPr>
        <w:rFonts w:hint="default"/>
        <w:lang w:val="sk-SK" w:eastAsia="en-US" w:bidi="ar-SA"/>
      </w:rPr>
    </w:lvl>
    <w:lvl w:ilvl="8" w:tplc="F7CA9CA6">
      <w:numFmt w:val="bullet"/>
      <w:lvlText w:val="•"/>
      <w:lvlJc w:val="left"/>
      <w:pPr>
        <w:ind w:left="7553" w:hanging="428"/>
      </w:pPr>
      <w:rPr>
        <w:rFonts w:hint="default"/>
        <w:lang w:val="sk-SK" w:eastAsia="en-US" w:bidi="ar-SA"/>
      </w:rPr>
    </w:lvl>
  </w:abstractNum>
  <w:abstractNum w:abstractNumId="6" w15:restartNumberingAfterBreak="0">
    <w:nsid w:val="7A590255"/>
    <w:multiLevelType w:val="hybridMultilevel"/>
    <w:tmpl w:val="279CD424"/>
    <w:lvl w:ilvl="0" w:tplc="2346940C">
      <w:start w:val="1"/>
      <w:numFmt w:val="decimal"/>
      <w:lvlText w:val="%1."/>
      <w:lvlJc w:val="left"/>
      <w:pPr>
        <w:ind w:left="543" w:hanging="420"/>
      </w:pPr>
      <w:rPr>
        <w:rFonts w:ascii="Times New Roman" w:eastAsia="Times New Roman" w:hAnsi="Times New Roman" w:cs="Times New Roman" w:hint="default"/>
        <w:w w:val="100"/>
        <w:sz w:val="22"/>
        <w:szCs w:val="22"/>
        <w:lang w:val="sk-SK" w:eastAsia="en-US" w:bidi="ar-SA"/>
      </w:rPr>
    </w:lvl>
    <w:lvl w:ilvl="1" w:tplc="0D6E9758">
      <w:numFmt w:val="bullet"/>
      <w:lvlText w:val="•"/>
      <w:lvlJc w:val="left"/>
      <w:pPr>
        <w:ind w:left="1416" w:hanging="420"/>
      </w:pPr>
      <w:rPr>
        <w:rFonts w:hint="default"/>
        <w:lang w:val="sk-SK" w:eastAsia="en-US" w:bidi="ar-SA"/>
      </w:rPr>
    </w:lvl>
    <w:lvl w:ilvl="2" w:tplc="7E76D46A">
      <w:numFmt w:val="bullet"/>
      <w:lvlText w:val="•"/>
      <w:lvlJc w:val="left"/>
      <w:pPr>
        <w:ind w:left="2293" w:hanging="420"/>
      </w:pPr>
      <w:rPr>
        <w:rFonts w:hint="default"/>
        <w:lang w:val="sk-SK" w:eastAsia="en-US" w:bidi="ar-SA"/>
      </w:rPr>
    </w:lvl>
    <w:lvl w:ilvl="3" w:tplc="9DD0CE7A">
      <w:numFmt w:val="bullet"/>
      <w:lvlText w:val="•"/>
      <w:lvlJc w:val="left"/>
      <w:pPr>
        <w:ind w:left="3169" w:hanging="420"/>
      </w:pPr>
      <w:rPr>
        <w:rFonts w:hint="default"/>
        <w:lang w:val="sk-SK" w:eastAsia="en-US" w:bidi="ar-SA"/>
      </w:rPr>
    </w:lvl>
    <w:lvl w:ilvl="4" w:tplc="C61A7BCC">
      <w:numFmt w:val="bullet"/>
      <w:lvlText w:val="•"/>
      <w:lvlJc w:val="left"/>
      <w:pPr>
        <w:ind w:left="4046" w:hanging="420"/>
      </w:pPr>
      <w:rPr>
        <w:rFonts w:hint="default"/>
        <w:lang w:val="sk-SK" w:eastAsia="en-US" w:bidi="ar-SA"/>
      </w:rPr>
    </w:lvl>
    <w:lvl w:ilvl="5" w:tplc="E7321CF0">
      <w:numFmt w:val="bullet"/>
      <w:lvlText w:val="•"/>
      <w:lvlJc w:val="left"/>
      <w:pPr>
        <w:ind w:left="4923" w:hanging="420"/>
      </w:pPr>
      <w:rPr>
        <w:rFonts w:hint="default"/>
        <w:lang w:val="sk-SK" w:eastAsia="en-US" w:bidi="ar-SA"/>
      </w:rPr>
    </w:lvl>
    <w:lvl w:ilvl="6" w:tplc="7F2E6FAE">
      <w:numFmt w:val="bullet"/>
      <w:lvlText w:val="•"/>
      <w:lvlJc w:val="left"/>
      <w:pPr>
        <w:ind w:left="5799" w:hanging="420"/>
      </w:pPr>
      <w:rPr>
        <w:rFonts w:hint="default"/>
        <w:lang w:val="sk-SK" w:eastAsia="en-US" w:bidi="ar-SA"/>
      </w:rPr>
    </w:lvl>
    <w:lvl w:ilvl="7" w:tplc="F594FA94">
      <w:numFmt w:val="bullet"/>
      <w:lvlText w:val="•"/>
      <w:lvlJc w:val="left"/>
      <w:pPr>
        <w:ind w:left="6676" w:hanging="420"/>
      </w:pPr>
      <w:rPr>
        <w:rFonts w:hint="default"/>
        <w:lang w:val="sk-SK" w:eastAsia="en-US" w:bidi="ar-SA"/>
      </w:rPr>
    </w:lvl>
    <w:lvl w:ilvl="8" w:tplc="AAAAB40A">
      <w:numFmt w:val="bullet"/>
      <w:lvlText w:val="•"/>
      <w:lvlJc w:val="left"/>
      <w:pPr>
        <w:ind w:left="7553" w:hanging="420"/>
      </w:pPr>
      <w:rPr>
        <w:rFonts w:hint="default"/>
        <w:lang w:val="sk-SK" w:eastAsia="en-US" w:bidi="ar-SA"/>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40"/>
    <w:rsid w:val="00082E3A"/>
    <w:rsid w:val="00110539"/>
    <w:rsid w:val="0016006D"/>
    <w:rsid w:val="001E6ED9"/>
    <w:rsid w:val="0028548C"/>
    <w:rsid w:val="00287840"/>
    <w:rsid w:val="002B333E"/>
    <w:rsid w:val="00343460"/>
    <w:rsid w:val="004D2812"/>
    <w:rsid w:val="00505BD2"/>
    <w:rsid w:val="005456D4"/>
    <w:rsid w:val="005C67C3"/>
    <w:rsid w:val="007261F7"/>
    <w:rsid w:val="007D755B"/>
    <w:rsid w:val="007E7062"/>
    <w:rsid w:val="008254C7"/>
    <w:rsid w:val="008613EC"/>
    <w:rsid w:val="00872044"/>
    <w:rsid w:val="008D02CB"/>
    <w:rsid w:val="008E288A"/>
    <w:rsid w:val="00960C7E"/>
    <w:rsid w:val="009740B7"/>
    <w:rsid w:val="009C3C3F"/>
    <w:rsid w:val="00A303F9"/>
    <w:rsid w:val="00A41795"/>
    <w:rsid w:val="00A61DE0"/>
    <w:rsid w:val="00A87B40"/>
    <w:rsid w:val="00B85CF2"/>
    <w:rsid w:val="00BD4F9C"/>
    <w:rsid w:val="00D42FBD"/>
    <w:rsid w:val="00D54211"/>
    <w:rsid w:val="00D61862"/>
    <w:rsid w:val="00DC37CC"/>
    <w:rsid w:val="00E5700B"/>
    <w:rsid w:val="00FE31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40CE4"/>
  <w15:docId w15:val="{9725DCCA-6C1B-479D-B62C-F336B408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56D4"/>
    <w:rPr>
      <w:rFonts w:ascii="Times New Roman" w:eastAsia="Times New Roman" w:hAnsi="Times New Roman" w:cs="Times New Roman"/>
      <w:lang w:val="sk-SK"/>
    </w:rPr>
  </w:style>
  <w:style w:type="paragraph" w:styleId="Nadpis1">
    <w:name w:val="heading 1"/>
    <w:basedOn w:val="Normlny"/>
    <w:uiPriority w:val="9"/>
    <w:qFormat/>
    <w:rsid w:val="005456D4"/>
    <w:pPr>
      <w:ind w:left="543"/>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sid w:val="005456D4"/>
  </w:style>
  <w:style w:type="paragraph" w:styleId="Nzov">
    <w:name w:val="Title"/>
    <w:basedOn w:val="Normlny"/>
    <w:uiPriority w:val="10"/>
    <w:qFormat/>
    <w:rsid w:val="005456D4"/>
    <w:pPr>
      <w:spacing w:before="75"/>
      <w:ind w:left="1084" w:right="1087"/>
      <w:jc w:val="center"/>
    </w:pPr>
    <w:rPr>
      <w:b/>
      <w:bCs/>
      <w:sz w:val="28"/>
      <w:szCs w:val="28"/>
    </w:rPr>
  </w:style>
  <w:style w:type="paragraph" w:styleId="Odsekzoznamu">
    <w:name w:val="List Paragraph"/>
    <w:basedOn w:val="Normlny"/>
    <w:uiPriority w:val="1"/>
    <w:qFormat/>
    <w:rsid w:val="005456D4"/>
    <w:pPr>
      <w:ind w:left="543" w:hanging="428"/>
      <w:jc w:val="both"/>
    </w:pPr>
  </w:style>
  <w:style w:type="paragraph" w:customStyle="1" w:styleId="TableParagraph">
    <w:name w:val="Table Paragraph"/>
    <w:basedOn w:val="Normlny"/>
    <w:uiPriority w:val="1"/>
    <w:qFormat/>
    <w:rsid w:val="005456D4"/>
  </w:style>
  <w:style w:type="character" w:styleId="Hypertextovprepojenie">
    <w:name w:val="Hyperlink"/>
    <w:basedOn w:val="Predvolenpsmoodseku"/>
    <w:uiPriority w:val="99"/>
    <w:unhideWhenUsed/>
    <w:rsid w:val="007261F7"/>
    <w:rPr>
      <w:color w:val="0000FF" w:themeColor="hyperlink"/>
      <w:u w:val="single"/>
    </w:rPr>
  </w:style>
  <w:style w:type="character" w:customStyle="1" w:styleId="Nevyrieenzmienka1">
    <w:name w:val="Nevyriešená zmienka1"/>
    <w:basedOn w:val="Predvolenpsmoodseku"/>
    <w:uiPriority w:val="99"/>
    <w:semiHidden/>
    <w:unhideWhenUsed/>
    <w:rsid w:val="00726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2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ec.cechynce@slovan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1446</Words>
  <Characters>8248</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BÁNOS - Košútová</dc:creator>
  <cp:lastModifiedBy>robert.kupecek</cp:lastModifiedBy>
  <cp:revision>4</cp:revision>
  <dcterms:created xsi:type="dcterms:W3CDTF">2021-02-02T12:16:00Z</dcterms:created>
  <dcterms:modified xsi:type="dcterms:W3CDTF">2022-03-23T12:58:00Z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2010</vt:lpwstr>
  </property>
  <property fmtid="{D5CDD505-2E9C-101B-9397-08002B2CF9AE}" pid="4" name="LastSaved">
    <vt:filetime>2021-01-13T00:00:00Z</vt:filetime>
  </property>
</Properties>
</file>